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C" w:rsidRDefault="004A4CE2" w:rsidP="004A4CE2">
      <w:pPr>
        <w:pStyle w:val="ListParagraph"/>
        <w:jc w:val="center"/>
        <w:rPr>
          <w:b/>
          <w:color w:val="000000" w:themeColor="text1"/>
          <w:sz w:val="32"/>
          <w:szCs w:val="32"/>
          <w:lang w:val="hr-HR"/>
        </w:rPr>
      </w:pPr>
      <w:r w:rsidRPr="00726621">
        <w:rPr>
          <w:b/>
          <w:color w:val="000000" w:themeColor="text1"/>
          <w:sz w:val="32"/>
          <w:szCs w:val="32"/>
          <w:lang w:val="hr-HR"/>
        </w:rPr>
        <w:t>PROJEKT SENZORNI PARK</w:t>
      </w:r>
    </w:p>
    <w:p w:rsidR="00DA6075" w:rsidRPr="00726621" w:rsidRDefault="00DA6075" w:rsidP="00DA6075">
      <w:pPr>
        <w:pStyle w:val="ListParagraph"/>
        <w:rPr>
          <w:b/>
          <w:color w:val="000000" w:themeColor="text1"/>
          <w:sz w:val="32"/>
          <w:szCs w:val="32"/>
          <w:lang w:val="hr-HR"/>
        </w:rPr>
      </w:pPr>
    </w:p>
    <w:p w:rsidR="004A4CE2" w:rsidRPr="00726621" w:rsidRDefault="004A4CE2" w:rsidP="004A4CE2">
      <w:pPr>
        <w:pStyle w:val="ListParagraph"/>
        <w:jc w:val="center"/>
        <w:rPr>
          <w:b/>
          <w:color w:val="000000" w:themeColor="text1"/>
          <w:sz w:val="24"/>
          <w:szCs w:val="24"/>
          <w:lang w:val="hr-HR"/>
        </w:rPr>
      </w:pPr>
    </w:p>
    <w:p w:rsidR="00B8269C" w:rsidRPr="00726621" w:rsidRDefault="00B8269C" w:rsidP="005D22B7">
      <w:pPr>
        <w:pStyle w:val="ListParagraph"/>
        <w:jc w:val="both"/>
        <w:rPr>
          <w:b/>
          <w:color w:val="000000" w:themeColor="text1"/>
          <w:sz w:val="28"/>
          <w:szCs w:val="28"/>
          <w:lang w:val="hr-HR"/>
        </w:rPr>
      </w:pPr>
      <w:r w:rsidRPr="00726621">
        <w:rPr>
          <w:b/>
          <w:color w:val="000000" w:themeColor="text1"/>
          <w:sz w:val="28"/>
          <w:szCs w:val="28"/>
          <w:lang w:val="hr-HR"/>
        </w:rPr>
        <w:t>TKO SMO MI?</w:t>
      </w:r>
    </w:p>
    <w:p w:rsidR="005D22B7" w:rsidRPr="00726621" w:rsidRDefault="005D22B7" w:rsidP="005D22B7">
      <w:pPr>
        <w:pStyle w:val="ListParagraph"/>
        <w:jc w:val="both"/>
        <w:rPr>
          <w:color w:val="000000" w:themeColor="text1"/>
          <w:sz w:val="24"/>
          <w:szCs w:val="24"/>
          <w:lang w:val="hr-HR"/>
        </w:rPr>
      </w:pPr>
      <w:r w:rsidRPr="00726621">
        <w:rPr>
          <w:color w:val="000000" w:themeColor="text1"/>
          <w:sz w:val="24"/>
          <w:szCs w:val="24"/>
          <w:lang w:val="hr-HR"/>
        </w:rPr>
        <w:t xml:space="preserve">Centar za odgoj i obrazovanje ˝Slava Raškaj˝ Zagreb ustanova je u sustavu Ministarstva socijalne politike i mladih, a bavi se pružanjem usluga djeci oštećena sluha, djeci uredna sluha s poremećajem govorno-jezične komunikacije, djeci s komunikacijskim teškoćama iz spektra autizma i pervazivnog razvojnog poremećaja te djeci s višestrukim teškoćama, od novorođenčeta do 21. godine života. </w:t>
      </w:r>
    </w:p>
    <w:p w:rsidR="00F8548D" w:rsidRPr="00726621" w:rsidRDefault="004A4CE2" w:rsidP="00F8548D">
      <w:pPr>
        <w:pStyle w:val="ListParagraph"/>
        <w:jc w:val="both"/>
        <w:rPr>
          <w:color w:val="000000" w:themeColor="text1"/>
          <w:sz w:val="24"/>
          <w:szCs w:val="24"/>
          <w:lang w:val="hr-HR"/>
        </w:rPr>
      </w:pPr>
      <w:r w:rsidRPr="00726621">
        <w:rPr>
          <w:color w:val="000000" w:themeColor="text1"/>
          <w:sz w:val="24"/>
          <w:szCs w:val="24"/>
          <w:lang w:val="hr-HR"/>
        </w:rPr>
        <w:t>U školskoj godini 2015./2016</w:t>
      </w:r>
      <w:r w:rsidR="00F8548D" w:rsidRPr="00726621">
        <w:rPr>
          <w:color w:val="000000" w:themeColor="text1"/>
          <w:sz w:val="24"/>
          <w:szCs w:val="24"/>
          <w:lang w:val="hr-HR"/>
        </w:rPr>
        <w:t xml:space="preserve">. u Centru „Slava Raškaj“ Zagreb </w:t>
      </w:r>
      <w:r w:rsidR="00205FDE">
        <w:rPr>
          <w:color w:val="000000" w:themeColor="text1"/>
          <w:sz w:val="24"/>
          <w:szCs w:val="24"/>
          <w:lang w:val="hr-HR"/>
        </w:rPr>
        <w:t>pružamo</w:t>
      </w:r>
      <w:r w:rsidR="00F8548D" w:rsidRPr="00726621">
        <w:rPr>
          <w:color w:val="000000" w:themeColor="text1"/>
          <w:sz w:val="24"/>
          <w:szCs w:val="24"/>
          <w:lang w:val="hr-HR"/>
        </w:rPr>
        <w:t xml:space="preserve"> usluge za 600 korisnika i njihovih obitelji.</w:t>
      </w:r>
    </w:p>
    <w:p w:rsidR="00F8548D" w:rsidRPr="00726621" w:rsidRDefault="00205FDE" w:rsidP="00F8548D">
      <w:pPr>
        <w:pStyle w:val="ListParagraph"/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Usluge pružamo</w:t>
      </w:r>
      <w:r w:rsidR="00F8548D" w:rsidRPr="00726621">
        <w:rPr>
          <w:color w:val="000000" w:themeColor="text1"/>
          <w:sz w:val="24"/>
          <w:szCs w:val="24"/>
          <w:lang w:val="hr-HR"/>
        </w:rPr>
        <w:t xml:space="preserve"> kroz pet programa, u okviru odgovarajućih odjela Centra:</w:t>
      </w:r>
    </w:p>
    <w:p w:rsidR="00F8548D" w:rsidRPr="00726621" w:rsidRDefault="00F8548D" w:rsidP="00F8548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hr-HR"/>
        </w:rPr>
      </w:pPr>
      <w:r w:rsidRPr="00726621">
        <w:rPr>
          <w:color w:val="000000" w:themeColor="text1"/>
          <w:sz w:val="24"/>
          <w:szCs w:val="24"/>
          <w:lang w:val="hr-HR"/>
        </w:rPr>
        <w:t>Program odgoja i psihosocijalne rehabilitacije za djecu predškolske dobi</w:t>
      </w:r>
    </w:p>
    <w:p w:rsidR="00F8548D" w:rsidRPr="00726621" w:rsidRDefault="00F8548D" w:rsidP="00F8548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hr-HR"/>
        </w:rPr>
      </w:pPr>
      <w:r w:rsidRPr="00726621">
        <w:rPr>
          <w:color w:val="000000" w:themeColor="text1"/>
          <w:sz w:val="24"/>
          <w:szCs w:val="24"/>
          <w:lang w:val="hr-HR"/>
        </w:rPr>
        <w:t>Program odgoja i psihosocijalne rehabilitacije za djecu osnovnoškolske i srednjoškolske dobi</w:t>
      </w:r>
    </w:p>
    <w:p w:rsidR="00F8548D" w:rsidRPr="00726621" w:rsidRDefault="00F8548D" w:rsidP="00F8548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hr-HR"/>
        </w:rPr>
      </w:pPr>
      <w:r w:rsidRPr="00726621">
        <w:rPr>
          <w:color w:val="000000" w:themeColor="text1"/>
          <w:sz w:val="24"/>
          <w:szCs w:val="24"/>
          <w:lang w:val="hr-HR"/>
        </w:rPr>
        <w:t>Program audiorehabilitacije i logopedije</w:t>
      </w:r>
    </w:p>
    <w:p w:rsidR="00F8548D" w:rsidRPr="00726621" w:rsidRDefault="00F8548D" w:rsidP="00F8548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hr-HR"/>
        </w:rPr>
      </w:pPr>
      <w:r w:rsidRPr="00726621">
        <w:rPr>
          <w:color w:val="000000" w:themeColor="text1"/>
          <w:sz w:val="24"/>
          <w:szCs w:val="24"/>
          <w:lang w:val="hr-HR"/>
        </w:rPr>
        <w:t>Program osnovne škole</w:t>
      </w:r>
    </w:p>
    <w:p w:rsidR="00F8548D" w:rsidRPr="00726621" w:rsidRDefault="00F8548D" w:rsidP="00F8548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hr-HR"/>
        </w:rPr>
      </w:pPr>
      <w:r w:rsidRPr="00726621">
        <w:rPr>
          <w:color w:val="000000" w:themeColor="text1"/>
          <w:sz w:val="24"/>
          <w:szCs w:val="24"/>
          <w:lang w:val="hr-HR"/>
        </w:rPr>
        <w:t>Program srednje strukovne škole</w:t>
      </w:r>
    </w:p>
    <w:p w:rsidR="00F8548D" w:rsidRPr="00726621" w:rsidRDefault="00F8548D" w:rsidP="00F8548D">
      <w:pPr>
        <w:pStyle w:val="ListParagraph"/>
        <w:jc w:val="both"/>
        <w:rPr>
          <w:color w:val="000000" w:themeColor="text1"/>
          <w:sz w:val="24"/>
          <w:szCs w:val="24"/>
          <w:lang w:val="hr-HR"/>
        </w:rPr>
      </w:pPr>
    </w:p>
    <w:p w:rsidR="00F8548D" w:rsidRPr="00726621" w:rsidRDefault="00F8548D" w:rsidP="00F8548D">
      <w:pPr>
        <w:pStyle w:val="ListParagraph"/>
        <w:jc w:val="both"/>
        <w:rPr>
          <w:color w:val="000000" w:themeColor="text1"/>
          <w:sz w:val="24"/>
          <w:szCs w:val="24"/>
          <w:lang w:val="hr-HR"/>
        </w:rPr>
      </w:pPr>
    </w:p>
    <w:p w:rsidR="00F8548D" w:rsidRPr="00726621" w:rsidRDefault="00F8548D" w:rsidP="00F8548D">
      <w:pPr>
        <w:pStyle w:val="ListParagraph"/>
        <w:jc w:val="both"/>
        <w:rPr>
          <w:color w:val="000000" w:themeColor="text1"/>
          <w:sz w:val="24"/>
          <w:szCs w:val="24"/>
          <w:lang w:val="hr-HR"/>
        </w:rPr>
      </w:pPr>
      <w:r w:rsidRPr="00726621">
        <w:rPr>
          <w:color w:val="000000" w:themeColor="text1"/>
          <w:sz w:val="24"/>
          <w:szCs w:val="24"/>
          <w:lang w:val="hr-HR"/>
        </w:rPr>
        <w:t>Unatrag 6 godina Centar je počeo prijavljivati i provoditi projekte financirane kako iz pretpristupnih fondova EU (IPA komponenta IV) tako i kroz Program za cjeloživotno učenje EU (potprogrami Comenius, Leonardo da Vinci, Grundtvig), čime su osigurana dodatna financijsk</w:t>
      </w:r>
      <w:r w:rsidR="00EA4DBE">
        <w:rPr>
          <w:color w:val="000000" w:themeColor="text1"/>
          <w:sz w:val="24"/>
          <w:szCs w:val="24"/>
          <w:lang w:val="hr-HR"/>
        </w:rPr>
        <w:t xml:space="preserve">a sredstva u ukupnom iznosu od </w:t>
      </w:r>
      <w:r w:rsidRPr="00726621">
        <w:rPr>
          <w:color w:val="000000" w:themeColor="text1"/>
          <w:sz w:val="24"/>
          <w:szCs w:val="24"/>
          <w:lang w:val="hr-HR"/>
        </w:rPr>
        <w:t>500.000 eura.</w:t>
      </w:r>
    </w:p>
    <w:p w:rsidR="00F8548D" w:rsidRPr="00726621" w:rsidRDefault="00F8548D" w:rsidP="00F8548D">
      <w:pPr>
        <w:pStyle w:val="ListParagraph"/>
        <w:jc w:val="both"/>
        <w:rPr>
          <w:color w:val="000000" w:themeColor="text1"/>
          <w:sz w:val="24"/>
          <w:szCs w:val="24"/>
          <w:lang w:val="hr-HR"/>
        </w:rPr>
      </w:pPr>
      <w:r w:rsidRPr="00726621">
        <w:rPr>
          <w:color w:val="000000" w:themeColor="text1"/>
          <w:sz w:val="24"/>
          <w:szCs w:val="24"/>
          <w:lang w:val="hr-HR"/>
        </w:rPr>
        <w:t xml:space="preserve">Valja napomenuti kako je upravo Centar „Slava Raškaj“ prva ustanova iz područja socijalne skrbi koja koristila financijska sredstva iz Programa za cjeloživotno učenje EU (za provođenje projekta Iskustvom do posla). </w:t>
      </w:r>
    </w:p>
    <w:p w:rsidR="00F8548D" w:rsidRPr="00726621" w:rsidRDefault="00F8548D" w:rsidP="00F8548D">
      <w:pPr>
        <w:pStyle w:val="ListParagraph"/>
        <w:jc w:val="both"/>
        <w:rPr>
          <w:color w:val="000000" w:themeColor="text1"/>
          <w:sz w:val="24"/>
          <w:szCs w:val="24"/>
          <w:lang w:val="hr-HR"/>
        </w:rPr>
      </w:pPr>
      <w:r w:rsidRPr="00726621">
        <w:rPr>
          <w:color w:val="000000" w:themeColor="text1"/>
          <w:sz w:val="24"/>
          <w:szCs w:val="24"/>
          <w:lang w:val="hr-HR"/>
        </w:rPr>
        <w:t>Navedeni projekti omogućili su kupovinu nove opreme, unapređenje i prilagodbu postojećih nastavnih metoda i uvođenje novih modela strukovnog usavršavanja učenika (npr. stručna praksa u inozemstvu), dodatno stručno usavršavanje djelatnika, bolju suradnju s poslodavcima i samim time povećani broj zaposlenih učenika po završetku školovanja, proširivanje mreže suradnje na lokalnoj, nacionalnoj i međunarodnoj razini.</w:t>
      </w:r>
    </w:p>
    <w:p w:rsidR="00F8548D" w:rsidRPr="00726621" w:rsidRDefault="00F8548D" w:rsidP="00F8548D">
      <w:pPr>
        <w:pStyle w:val="ListParagraph"/>
        <w:jc w:val="both"/>
        <w:rPr>
          <w:color w:val="000000" w:themeColor="text1"/>
          <w:sz w:val="24"/>
          <w:szCs w:val="24"/>
          <w:lang w:val="hr-HR"/>
        </w:rPr>
      </w:pPr>
      <w:r w:rsidRPr="00726621">
        <w:rPr>
          <w:color w:val="000000" w:themeColor="text1"/>
          <w:sz w:val="24"/>
          <w:szCs w:val="24"/>
          <w:lang w:val="hr-HR"/>
        </w:rPr>
        <w:t>Dodana vrijednost projektne djelatnosti ostvarena je kroz međunarodnu suradnju i kontakte sa srodnim organizacijama i ustanovama iz Bugarske, Finske, Francuske, Irske, Italije, Latvije, Mađarske, Nizozemske, Njemačke, Rumunjske i Turske. Transfer znanja koji je time omogućen kao i upoznavanje s primjerima dobre prakse u drugim europskim zemljama doprinio je razvoju Centra u međunarodno prepoznatljivu ustanovu koja se u svome radu vodi najvišim svjetskim stručnim standardima.</w:t>
      </w:r>
    </w:p>
    <w:p w:rsidR="00F8548D" w:rsidRPr="00726621" w:rsidRDefault="00F8548D" w:rsidP="00F8548D">
      <w:pPr>
        <w:pStyle w:val="ListParagraph"/>
        <w:jc w:val="both"/>
        <w:rPr>
          <w:color w:val="000000" w:themeColor="text1"/>
          <w:sz w:val="24"/>
          <w:szCs w:val="24"/>
          <w:lang w:val="hr-HR"/>
        </w:rPr>
      </w:pPr>
      <w:r w:rsidRPr="00726621">
        <w:rPr>
          <w:color w:val="000000" w:themeColor="text1"/>
          <w:sz w:val="24"/>
          <w:szCs w:val="24"/>
          <w:lang w:val="hr-HR"/>
        </w:rPr>
        <w:lastRenderedPageBreak/>
        <w:t>Kao dokaz o uspješnoj projektnoj djelatnosti, mogu se istaknuti nagrade Agencije za mobilnost i programe EU koje smo dobili za projekt „Iskustvom do posla“ u 2009., 2010. i 2013. godini, te isticanje projekta „Uši širom otvorene“ na internetskim stranicama Europske komisije kao primjera dobre projektne prakse.</w:t>
      </w:r>
    </w:p>
    <w:p w:rsidR="00F8548D" w:rsidRPr="00726621" w:rsidRDefault="00F8548D" w:rsidP="00F8548D">
      <w:pPr>
        <w:pStyle w:val="ListParagraph"/>
        <w:jc w:val="both"/>
        <w:rPr>
          <w:color w:val="000000" w:themeColor="text1"/>
          <w:sz w:val="24"/>
          <w:szCs w:val="24"/>
          <w:lang w:val="hr-HR"/>
        </w:rPr>
      </w:pPr>
    </w:p>
    <w:p w:rsidR="00F8548D" w:rsidRPr="00726621" w:rsidRDefault="00F8548D" w:rsidP="00F8548D">
      <w:pPr>
        <w:pStyle w:val="ListParagraph"/>
        <w:jc w:val="both"/>
        <w:rPr>
          <w:color w:val="000000" w:themeColor="text1"/>
          <w:sz w:val="24"/>
          <w:szCs w:val="24"/>
          <w:lang w:val="hr-HR"/>
        </w:rPr>
      </w:pPr>
      <w:r w:rsidRPr="00726621">
        <w:rPr>
          <w:color w:val="000000" w:themeColor="text1"/>
          <w:sz w:val="24"/>
          <w:szCs w:val="24"/>
          <w:lang w:val="hr-HR"/>
        </w:rPr>
        <w:t>Važniji projekti koje je Centar provodio i koje provodi su:</w:t>
      </w:r>
    </w:p>
    <w:p w:rsidR="00F8548D" w:rsidRPr="00726621" w:rsidRDefault="00F8548D" w:rsidP="00F8548D">
      <w:pPr>
        <w:pStyle w:val="ListParagraph"/>
        <w:jc w:val="both"/>
        <w:rPr>
          <w:color w:val="000000" w:themeColor="text1"/>
          <w:sz w:val="24"/>
          <w:szCs w:val="24"/>
          <w:lang w:val="hr-HR"/>
        </w:rPr>
      </w:pPr>
      <w:r w:rsidRPr="00726621">
        <w:rPr>
          <w:color w:val="000000" w:themeColor="text1"/>
          <w:sz w:val="24"/>
          <w:szCs w:val="24"/>
          <w:lang w:val="hr-HR"/>
        </w:rPr>
        <w:t>•</w:t>
      </w:r>
      <w:r w:rsidRPr="00726621">
        <w:rPr>
          <w:color w:val="000000" w:themeColor="text1"/>
          <w:sz w:val="24"/>
          <w:szCs w:val="24"/>
          <w:lang w:val="hr-HR"/>
        </w:rPr>
        <w:tab/>
        <w:t>UŠI ŠIROM OTVORENE (projekt financiran kroz program bespovratne pomoći IPA komponenta IV; ukupna vrijednost bila je oko 180.000 €; Centar kao nositelj projekta) – provodio se u razdoblju od rujna 2010. do rujna 2011. godine, a uključivao je aktivnosti osnaživanja psihosocijalnih i profesionalnih kompetencija učenika Srednje strukovne škole ugostiteljske struke radi njihova boljeg zapošljavanja, pri čemu je Centar surađivao s redovnim strukovnim školama, zainteresiranim poslodavcima i ostalim relevantnim dionicima – npr. Grad Zagreb, Fond za profesionalnu rehabilitaciju osoba s invaliditetom, Hrvatski zavod za zapošljavanje; projekt je rezultirao povećanjem broja učenika koji su se po završetku školovanja zaposlili;</w:t>
      </w:r>
    </w:p>
    <w:p w:rsidR="00F8548D" w:rsidRPr="00726621" w:rsidRDefault="00F8548D" w:rsidP="00F8548D">
      <w:pPr>
        <w:pStyle w:val="ListParagraph"/>
        <w:jc w:val="both"/>
        <w:rPr>
          <w:color w:val="000000" w:themeColor="text1"/>
          <w:sz w:val="24"/>
          <w:szCs w:val="24"/>
          <w:lang w:val="hr-HR"/>
        </w:rPr>
      </w:pPr>
      <w:r w:rsidRPr="00726621">
        <w:rPr>
          <w:color w:val="000000" w:themeColor="text1"/>
          <w:sz w:val="24"/>
          <w:szCs w:val="24"/>
          <w:lang w:val="hr-HR"/>
        </w:rPr>
        <w:t>•</w:t>
      </w:r>
      <w:r w:rsidRPr="00726621">
        <w:rPr>
          <w:color w:val="000000" w:themeColor="text1"/>
          <w:sz w:val="24"/>
          <w:szCs w:val="24"/>
          <w:lang w:val="hr-HR"/>
        </w:rPr>
        <w:tab/>
        <w:t>MOŽEMO VIŠE (nositelj: Udruga Puž) – u razdoblju od 2010. do 2013. godine kroz ovaj projekt uvedena je djelatnost radne terapije u Centar, a potaknuti dobrim rezultatima koji su time ostvareni u sistematizaciju radnih mjesta Centra uvedeno je mjesto radnog terapeuta;</w:t>
      </w:r>
    </w:p>
    <w:p w:rsidR="00F8548D" w:rsidRPr="00726621" w:rsidRDefault="00F8548D" w:rsidP="00F8548D">
      <w:pPr>
        <w:pStyle w:val="ListParagraph"/>
        <w:jc w:val="both"/>
        <w:rPr>
          <w:color w:val="000000" w:themeColor="text1"/>
          <w:sz w:val="24"/>
          <w:szCs w:val="24"/>
          <w:lang w:val="hr-HR"/>
        </w:rPr>
      </w:pPr>
      <w:r w:rsidRPr="00726621">
        <w:rPr>
          <w:color w:val="000000" w:themeColor="text1"/>
          <w:sz w:val="24"/>
          <w:szCs w:val="24"/>
          <w:lang w:val="hr-HR"/>
        </w:rPr>
        <w:t>•</w:t>
      </w:r>
      <w:r w:rsidRPr="00726621">
        <w:rPr>
          <w:color w:val="000000" w:themeColor="text1"/>
          <w:sz w:val="24"/>
          <w:szCs w:val="24"/>
          <w:lang w:val="hr-HR"/>
        </w:rPr>
        <w:tab/>
        <w:t>PROMOCIJA ZANIMANJA (projekt financiran u okviru Programa poticanja obrazovanja kadrova u ugostiteljstvu i turizmu Ministarstva turizma RH) – provodio se u razdoblju od 2010. do 2013. godine; uključivao je prezentaciju programa ugostiteljske struke (kuhar, slastičar) naše srednje škole učenicima redovnih osnovnih škola i posebnih srednjih škola, a izravno je utjecao na povećanje broja upisanih učenika u Srednju strukovnu školu Centra;</w:t>
      </w:r>
    </w:p>
    <w:p w:rsidR="00F8548D" w:rsidRPr="00726621" w:rsidRDefault="00F8548D" w:rsidP="00F8548D">
      <w:pPr>
        <w:pStyle w:val="ListParagraph"/>
        <w:jc w:val="both"/>
        <w:rPr>
          <w:color w:val="000000" w:themeColor="text1"/>
          <w:sz w:val="24"/>
          <w:szCs w:val="24"/>
          <w:lang w:val="hr-HR"/>
        </w:rPr>
      </w:pPr>
      <w:r w:rsidRPr="00726621">
        <w:rPr>
          <w:color w:val="000000" w:themeColor="text1"/>
          <w:sz w:val="24"/>
          <w:szCs w:val="24"/>
          <w:lang w:val="hr-HR"/>
        </w:rPr>
        <w:t>•</w:t>
      </w:r>
      <w:r w:rsidRPr="00726621">
        <w:rPr>
          <w:color w:val="000000" w:themeColor="text1"/>
          <w:sz w:val="24"/>
          <w:szCs w:val="24"/>
          <w:lang w:val="hr-HR"/>
        </w:rPr>
        <w:tab/>
        <w:t>SOLAS (Program za cjeloživotno učenje EU, potprogram Comenius) – međunarodni projekt koji se uz sudjelovanje škola iz Irske, Njemačke, Turske, Italije, Bugarske provodio od 2011. do 2013. godine.; Centar je imao ulogu partnerske institucije, a kroz ovaj projekt bio je uključen u međunarodnu razmjenu stručnih djelatnika i učenika, razmjenu iskustava i znanja u radu s učenicima s teškoćama u razvoju;</w:t>
      </w:r>
    </w:p>
    <w:p w:rsidR="00F8548D" w:rsidRPr="00726621" w:rsidRDefault="00F8548D" w:rsidP="00F8548D">
      <w:pPr>
        <w:pStyle w:val="ListParagraph"/>
        <w:jc w:val="both"/>
        <w:rPr>
          <w:color w:val="000000" w:themeColor="text1"/>
          <w:sz w:val="24"/>
          <w:szCs w:val="24"/>
          <w:lang w:val="hr-HR"/>
        </w:rPr>
      </w:pPr>
      <w:r w:rsidRPr="00726621">
        <w:rPr>
          <w:color w:val="000000" w:themeColor="text1"/>
          <w:sz w:val="24"/>
          <w:szCs w:val="24"/>
          <w:lang w:val="hr-HR"/>
        </w:rPr>
        <w:t>•</w:t>
      </w:r>
      <w:r w:rsidRPr="00726621">
        <w:rPr>
          <w:color w:val="000000" w:themeColor="text1"/>
          <w:sz w:val="24"/>
          <w:szCs w:val="24"/>
          <w:lang w:val="hr-HR"/>
        </w:rPr>
        <w:tab/>
        <w:t>PROJEKT INFORMATIČKE EDUKACIJE UČENIKA OSNOVNE ŠKOLE CENTRA – u suradnji sa SOIH-om ovaj se projekt provodi već tri godine, tijekom kojih je petnaest učenika Centra dobilo dodatnu informatičku edukaciju i prijenosna računala;</w:t>
      </w:r>
    </w:p>
    <w:p w:rsidR="00F8548D" w:rsidRPr="00726621" w:rsidRDefault="00F8548D" w:rsidP="00F8548D">
      <w:pPr>
        <w:pStyle w:val="ListParagraph"/>
        <w:jc w:val="both"/>
        <w:rPr>
          <w:color w:val="000000" w:themeColor="text1"/>
          <w:sz w:val="24"/>
          <w:szCs w:val="24"/>
          <w:lang w:val="hr-HR"/>
        </w:rPr>
      </w:pPr>
      <w:r w:rsidRPr="00726621">
        <w:rPr>
          <w:color w:val="000000" w:themeColor="text1"/>
          <w:sz w:val="24"/>
          <w:szCs w:val="24"/>
          <w:lang w:val="hr-HR"/>
        </w:rPr>
        <w:t>•</w:t>
      </w:r>
      <w:r w:rsidRPr="00726621">
        <w:rPr>
          <w:color w:val="000000" w:themeColor="text1"/>
          <w:sz w:val="24"/>
          <w:szCs w:val="24"/>
          <w:lang w:val="hr-HR"/>
        </w:rPr>
        <w:tab/>
        <w:t>HEARING IMPAIRED CHILDREN FAMILY SUPPORT PROJECT (provodi se u okviru Programa za cjeloživotno učenje EU, potprogram Grudntvig) – kroz partnersku suradnju Centra sa srodnim ustanovama iz Francuske, Rumunjske i Mađarske u razdoblju od kolovoza 2013. do srpnja 2015. godine provodit će se aktivnosti usmjerena na jačanje partnerstva između roditelja i stručnjaka te formaliziranje djelatnosti obiteljske podrške za dobrobit djece oštećena sluha;</w:t>
      </w:r>
    </w:p>
    <w:p w:rsidR="00F8548D" w:rsidRPr="00726621" w:rsidRDefault="00F8548D" w:rsidP="00F8548D">
      <w:pPr>
        <w:pStyle w:val="ListParagraph"/>
        <w:jc w:val="both"/>
        <w:rPr>
          <w:color w:val="000000" w:themeColor="text1"/>
          <w:sz w:val="24"/>
          <w:szCs w:val="24"/>
          <w:lang w:val="hr-HR"/>
        </w:rPr>
      </w:pPr>
      <w:r w:rsidRPr="00726621">
        <w:rPr>
          <w:color w:val="000000" w:themeColor="text1"/>
          <w:sz w:val="24"/>
          <w:szCs w:val="24"/>
          <w:lang w:val="hr-HR"/>
        </w:rPr>
        <w:lastRenderedPageBreak/>
        <w:t>•</w:t>
      </w:r>
      <w:r w:rsidRPr="00726621">
        <w:rPr>
          <w:color w:val="000000" w:themeColor="text1"/>
          <w:sz w:val="24"/>
          <w:szCs w:val="24"/>
          <w:lang w:val="hr-HR"/>
        </w:rPr>
        <w:tab/>
        <w:t>ISKUSTVOM DO POSLA (provodi se u okviru Programa za cjeloživotno učenje EU, potprogram Leonardo da Vinci) – nositelj projekta je Centar, a kroz ovaj projekt već petu godinu učenici naše Srednje škole odlaze u Finsku na stručno usavršavanje, nakon čega dobivaju i odgovarajuću potvrdu o usavršavanju u Europass formatu; kao primjer dobre prakse ovaj je projekt nagrađen od strane Agencije za mobilnost i programe E</w:t>
      </w:r>
      <w:r w:rsidR="00137691">
        <w:rPr>
          <w:color w:val="000000" w:themeColor="text1"/>
          <w:sz w:val="24"/>
          <w:szCs w:val="24"/>
          <w:lang w:val="hr-HR"/>
        </w:rPr>
        <w:t>U u 2010., 2011. i 2013. godini;</w:t>
      </w:r>
    </w:p>
    <w:p w:rsidR="004A4CE2" w:rsidRPr="00726621" w:rsidRDefault="00F8548D" w:rsidP="00137691">
      <w:pPr>
        <w:ind w:left="709"/>
        <w:jc w:val="both"/>
        <w:rPr>
          <w:color w:val="000000" w:themeColor="text1"/>
          <w:sz w:val="24"/>
          <w:szCs w:val="24"/>
        </w:rPr>
      </w:pPr>
      <w:r w:rsidRPr="00726621">
        <w:rPr>
          <w:color w:val="000000" w:themeColor="text1"/>
          <w:sz w:val="24"/>
          <w:szCs w:val="24"/>
        </w:rPr>
        <w:t>•</w:t>
      </w:r>
      <w:r w:rsidRPr="00726621">
        <w:rPr>
          <w:color w:val="000000" w:themeColor="text1"/>
          <w:sz w:val="24"/>
          <w:szCs w:val="24"/>
        </w:rPr>
        <w:tab/>
        <w:t>CJELOŽIVOTNO SLUŠANJE (projekt financiran kroz program bespovratne pomoći IPA komponenta IV; ukupna vrijednost je oko 230.000 €; Centar je nositelj projekta) – kroz razdoblje od 16 mjeseci (kolovoz 2013. – prosinac 2014.) provodi se niz edukativnih aktivnosti usmjerenih na podršku redovnom obrazovnom sustavu u integraciji djece i mladih s komunikacijskim teškoćama na području Grada Zagreba i Zagrebačke županije te Grada Zadra i Zadarske županije; ciljna skupina su odgojitelji, učitelji, nastavnici i stručni suradnici u dječjim vrtićima, osnovnim i srednjim školama; partnersku ulogu u projektu imaju Pučko otvoreno učilište Zagreb, Osnovna škola Trnjanska (Zagreb) i Hotelijersko-ugostiteljska i turistička škola Zadar, a suradnici su Dječji vrtić Jarun i Udruga Sociativa Nova; projekt će pridonijeti i postupku zadobivanja statusa referentnog centra za podršku integraciji osoba s komunikacijskim teškoćama u redovni obrazovni sustav, što je jedan od strateških ciljeva Centra.</w:t>
      </w:r>
    </w:p>
    <w:p w:rsidR="00AD5FF1" w:rsidRPr="00726621" w:rsidRDefault="004A4CE2" w:rsidP="00B8269C">
      <w:pPr>
        <w:jc w:val="both"/>
        <w:rPr>
          <w:color w:val="000000" w:themeColor="text1"/>
          <w:sz w:val="24"/>
          <w:szCs w:val="24"/>
        </w:rPr>
      </w:pPr>
      <w:r w:rsidRPr="00726621">
        <w:rPr>
          <w:color w:val="000000" w:themeColor="text1"/>
          <w:sz w:val="24"/>
          <w:szCs w:val="24"/>
        </w:rPr>
        <w:t xml:space="preserve">Slijedeći projekt ima iznimnu važnost za daljnji još kvalitetniji rad i napredak s djecom, </w:t>
      </w:r>
      <w:r w:rsidR="00AD5FF1" w:rsidRPr="00726621">
        <w:rPr>
          <w:color w:val="000000" w:themeColor="text1"/>
          <w:sz w:val="24"/>
          <w:szCs w:val="24"/>
        </w:rPr>
        <w:t xml:space="preserve">te je nužna stepenica u daljnjem razvoju, </w:t>
      </w:r>
      <w:r w:rsidR="00897CD5">
        <w:rPr>
          <w:color w:val="000000" w:themeColor="text1"/>
          <w:sz w:val="24"/>
          <w:szCs w:val="24"/>
        </w:rPr>
        <w:t>a to je izgradnja senzornog</w:t>
      </w:r>
      <w:r w:rsidRPr="00726621">
        <w:rPr>
          <w:color w:val="000000" w:themeColor="text1"/>
          <w:sz w:val="24"/>
          <w:szCs w:val="24"/>
        </w:rPr>
        <w:t xml:space="preserve"> parka. U taj projekt smo ušli iz prijeke potrebe da našim korisnicima i štićenicima stvorimo mje</w:t>
      </w:r>
      <w:r w:rsidR="00AD5FF1" w:rsidRPr="00726621">
        <w:rPr>
          <w:color w:val="000000" w:themeColor="text1"/>
          <w:sz w:val="24"/>
          <w:szCs w:val="24"/>
        </w:rPr>
        <w:t xml:space="preserve">sto </w:t>
      </w:r>
      <w:r w:rsidRPr="00726621">
        <w:rPr>
          <w:color w:val="000000" w:themeColor="text1"/>
          <w:sz w:val="24"/>
          <w:szCs w:val="24"/>
        </w:rPr>
        <w:t>na kojem se</w:t>
      </w:r>
      <w:r w:rsidR="00AD5FF1" w:rsidRPr="00726621">
        <w:rPr>
          <w:color w:val="000000" w:themeColor="text1"/>
          <w:sz w:val="24"/>
          <w:szCs w:val="24"/>
        </w:rPr>
        <w:t xml:space="preserve"> mogu stopiti s prirodom. Putem toga su im omogućena sva iskustva iz vanjskog svijeta koja njima nisu n</w:t>
      </w:r>
      <w:r w:rsidR="00897CD5">
        <w:rPr>
          <w:color w:val="000000" w:themeColor="text1"/>
          <w:sz w:val="24"/>
          <w:szCs w:val="24"/>
        </w:rPr>
        <w:t xml:space="preserve">a svakodnevnom raspolaganju, a </w:t>
      </w:r>
      <w:r w:rsidR="00AD5FF1" w:rsidRPr="00726621">
        <w:rPr>
          <w:color w:val="000000" w:themeColor="text1"/>
          <w:sz w:val="24"/>
          <w:szCs w:val="24"/>
        </w:rPr>
        <w:t xml:space="preserve">nužna su za pravilan i neometan rast i razvoj. </w:t>
      </w:r>
    </w:p>
    <w:p w:rsidR="00FE6A96" w:rsidRPr="00726621" w:rsidRDefault="00FE6A96" w:rsidP="00AD5FF1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726621">
        <w:rPr>
          <w:b/>
          <w:color w:val="000000" w:themeColor="text1"/>
          <w:sz w:val="24"/>
          <w:szCs w:val="24"/>
        </w:rPr>
        <w:t>Što točno senzorni park znači za naše korisnike i njihove roditelje te kolika je vrijednost objasnit ćemo uz pomoć priče majke dječaka u autističnom spektru</w:t>
      </w:r>
      <w:r w:rsidR="003F3392">
        <w:rPr>
          <w:b/>
          <w:color w:val="000000" w:themeColor="text1"/>
          <w:sz w:val="24"/>
          <w:szCs w:val="24"/>
        </w:rPr>
        <w:t xml:space="preserve"> koji</w:t>
      </w:r>
      <w:r w:rsidR="00B8269C" w:rsidRPr="00726621">
        <w:rPr>
          <w:b/>
          <w:color w:val="000000" w:themeColor="text1"/>
          <w:sz w:val="24"/>
          <w:szCs w:val="24"/>
        </w:rPr>
        <w:t xml:space="preserve"> je korisnik našeg centra</w:t>
      </w:r>
      <w:r w:rsidRPr="00726621">
        <w:rPr>
          <w:b/>
          <w:color w:val="000000" w:themeColor="text1"/>
          <w:sz w:val="24"/>
          <w:szCs w:val="24"/>
        </w:rPr>
        <w:t>:</w:t>
      </w:r>
    </w:p>
    <w:p w:rsidR="00FE6A96" w:rsidRPr="00897CD5" w:rsidRDefault="00FE6A96" w:rsidP="00FE6A96">
      <w:pPr>
        <w:rPr>
          <w:i/>
        </w:rPr>
      </w:pPr>
      <w:r w:rsidRPr="00897CD5">
        <w:rPr>
          <w:i/>
        </w:rPr>
        <w:t>Svi pamtimo dane djetinj</w:t>
      </w:r>
      <w:r w:rsidR="00897CD5" w:rsidRPr="00897CD5">
        <w:rPr>
          <w:i/>
        </w:rPr>
        <w:t>stva provedene kod baka na selu,</w:t>
      </w:r>
      <w:r w:rsidRPr="00897CD5">
        <w:rPr>
          <w:i/>
        </w:rPr>
        <w:t xml:space="preserve"> ili cjelodnevna druženja u ulici s ekipom iz kvarta. Nismo marili za sat i vrijeme, a telefoni nam nisu bili niti na kraj pameti. Vraćali bi se doma na večeru kad se upali ulična rasvjeta, a kada bi izašao van uvijek bi netko bio tamo, na starom mjestu kod zidića gdje je sprejom napisano Ivana volim te. Razbijena koljena i laktovi su bili uvijek prisutan zaštitni znak. Penjanje po drveću, hodanje starim mostićem preko potoka, branje čičaka za kuhanje imaginarnog ručka, igranje gumi – gumija i rošulanje niz ulicu su aktivnosti koje su sazidale stup našeg sretnog djetin</w:t>
      </w:r>
      <w:r w:rsidR="0052780F" w:rsidRPr="00897CD5">
        <w:rPr>
          <w:i/>
        </w:rPr>
        <w:t>j</w:t>
      </w:r>
      <w:r w:rsidR="00EA4DBE">
        <w:rPr>
          <w:i/>
        </w:rPr>
        <w:t>stva.</w:t>
      </w:r>
      <w:r w:rsidRPr="00897CD5">
        <w:rPr>
          <w:i/>
        </w:rPr>
        <w:t xml:space="preserve"> Sjetiš se i onog dječaka</w:t>
      </w:r>
      <w:r w:rsidR="007C721F" w:rsidRPr="00897CD5">
        <w:rPr>
          <w:i/>
        </w:rPr>
        <w:t xml:space="preserve"> Mateja</w:t>
      </w:r>
      <w:r w:rsidRPr="00897CD5">
        <w:rPr>
          <w:i/>
        </w:rPr>
        <w:t>, koji je uvijek sam šetao ulicom i šarao prstom po oblacima dok bi se smješkao u prazno. Potajno bi se s ekipom nasmijao i nastavio po svom.</w:t>
      </w:r>
    </w:p>
    <w:p w:rsidR="00FE6A96" w:rsidRPr="002E5436" w:rsidRDefault="00FE6A96" w:rsidP="00FE6A96">
      <w:pPr>
        <w:rPr>
          <w:i/>
        </w:rPr>
      </w:pPr>
      <w:r w:rsidRPr="002E5436">
        <w:rPr>
          <w:i/>
        </w:rPr>
        <w:t>U trenutku kad smo se i sami pripremali za najvažniju ulogu života, roditeljstvo, jedna o</w:t>
      </w:r>
      <w:r w:rsidR="00EA4DBE">
        <w:rPr>
          <w:i/>
        </w:rPr>
        <w:t>d stvari koja se zacijelo našla</w:t>
      </w:r>
      <w:r w:rsidRPr="002E5436">
        <w:rPr>
          <w:i/>
        </w:rPr>
        <w:t xml:space="preserve"> na</w:t>
      </w:r>
      <w:r w:rsidR="00EA4DBE">
        <w:rPr>
          <w:i/>
        </w:rPr>
        <w:t xml:space="preserve"> našem umu je želja za zdravim </w:t>
      </w:r>
      <w:r w:rsidRPr="002E5436">
        <w:rPr>
          <w:i/>
        </w:rPr>
        <w:t>i sretnim djetinjstvom našem mališanu.</w:t>
      </w:r>
    </w:p>
    <w:p w:rsidR="00FE6A96" w:rsidRPr="002E5436" w:rsidRDefault="00FE6A96" w:rsidP="00FE6A96">
      <w:pPr>
        <w:rPr>
          <w:i/>
        </w:rPr>
      </w:pPr>
      <w:r w:rsidRPr="002E5436">
        <w:rPr>
          <w:i/>
        </w:rPr>
        <w:t>Svi smo svjesni koliko su nas naša iskustva iz djetinjstva učinila bogatima, spretnima i spremnima za daljnje životne zadaće, stoga smo to poželjeli i prinovi.</w:t>
      </w:r>
    </w:p>
    <w:p w:rsidR="00FE6A96" w:rsidRPr="002E5436" w:rsidRDefault="00FE6A96" w:rsidP="00FE6A96">
      <w:pPr>
        <w:rPr>
          <w:i/>
        </w:rPr>
      </w:pPr>
      <w:r w:rsidRPr="002E5436">
        <w:rPr>
          <w:i/>
        </w:rPr>
        <w:lastRenderedPageBreak/>
        <w:t>Onda se dogodi život.</w:t>
      </w:r>
    </w:p>
    <w:p w:rsidR="00FE6A96" w:rsidRPr="002E5436" w:rsidRDefault="00FE6A96" w:rsidP="00FE6A96">
      <w:pPr>
        <w:rPr>
          <w:i/>
        </w:rPr>
      </w:pPr>
      <w:r w:rsidRPr="002E5436">
        <w:rPr>
          <w:i/>
        </w:rPr>
        <w:t xml:space="preserve">I </w:t>
      </w:r>
      <w:r w:rsidR="00641EBE">
        <w:rPr>
          <w:i/>
        </w:rPr>
        <w:t xml:space="preserve">ti dobiješ svog vlastitog </w:t>
      </w:r>
      <w:r w:rsidR="007C721F" w:rsidRPr="002E5436">
        <w:rPr>
          <w:i/>
        </w:rPr>
        <w:t>Mateja</w:t>
      </w:r>
    </w:p>
    <w:p w:rsidR="00FE6A96" w:rsidRPr="002E5436" w:rsidRDefault="00FE6A96" w:rsidP="00FE6A96">
      <w:pPr>
        <w:rPr>
          <w:i/>
        </w:rPr>
      </w:pPr>
      <w:r w:rsidRPr="002E5436">
        <w:rPr>
          <w:i/>
        </w:rPr>
        <w:t>Mateja u kojeg ti je bilo teško pogledati. Kojeg nikada nisi pozvao na igranje i za kojeg ti je generalno bilo nevažno druži li se s kime ili ne. U vrtiću i školi nisi htio biti viđen kraj njega. A kada bi svi dobili pozivnicu za ročkas od Ane, za Mateja se podrazumijevalo da ne dolazi. Kao da uopće ne postoji. Nevid</w:t>
      </w:r>
      <w:r w:rsidR="00EA4DBE">
        <w:rPr>
          <w:i/>
        </w:rPr>
        <w:t xml:space="preserve">ljiv. To je riječ koju tražim. </w:t>
      </w:r>
      <w:r w:rsidRPr="002E5436">
        <w:rPr>
          <w:i/>
        </w:rPr>
        <w:t>Jer ako ne gledaš u nešto što te smeta i praviš se da ne postoji, onda je valjda nevidljiv.</w:t>
      </w:r>
    </w:p>
    <w:p w:rsidR="00FE6A96" w:rsidRPr="002E5436" w:rsidRDefault="00FE6A96" w:rsidP="00FE6A96">
      <w:pPr>
        <w:rPr>
          <w:i/>
        </w:rPr>
      </w:pPr>
      <w:r w:rsidRPr="002E5436">
        <w:rPr>
          <w:i/>
        </w:rPr>
        <w:t>Sve ti to proleti u sekundi kroz glavu dok te oblijeva hladan znoj. I onda se pi</w:t>
      </w:r>
      <w:r w:rsidR="00EA4DBE">
        <w:rPr>
          <w:i/>
        </w:rPr>
        <w:t>taš, što li je bilo s Matejom? Da li je sada dobro?</w:t>
      </w:r>
      <w:r w:rsidRPr="002E5436">
        <w:rPr>
          <w:i/>
        </w:rPr>
        <w:t xml:space="preserve"> Jesmo li ga povrijedili dok smo okretali pogled od njega? Zašto ga nikad nisam pozvao na igru? Hoće li i mom djetetu biti tako</w:t>
      </w:r>
      <w:r w:rsidR="00EA4DBE">
        <w:rPr>
          <w:i/>
        </w:rPr>
        <w:t>? I srce ti se slomi na bezbroj</w:t>
      </w:r>
      <w:r w:rsidRPr="002E5436">
        <w:rPr>
          <w:i/>
        </w:rPr>
        <w:t xml:space="preserve"> dijelova…</w:t>
      </w:r>
    </w:p>
    <w:p w:rsidR="00FE6A96" w:rsidRPr="002E5436" w:rsidRDefault="00FE6A96" w:rsidP="00FE6A96">
      <w:pPr>
        <w:rPr>
          <w:i/>
        </w:rPr>
      </w:pPr>
      <w:r w:rsidRPr="002E5436">
        <w:rPr>
          <w:i/>
        </w:rPr>
        <w:t>Sav u emotivnom lomu i nevjerici ideš od vrata do vrata i obilaziš sve moguće dijagnostik</w:t>
      </w:r>
      <w:r w:rsidR="002E5436">
        <w:rPr>
          <w:i/>
        </w:rPr>
        <w:t xml:space="preserve">e i rehabilitacijske tretmane. </w:t>
      </w:r>
      <w:r w:rsidRPr="002E5436">
        <w:rPr>
          <w:i/>
        </w:rPr>
        <w:t>Nadaš se vidnom napretku kod djeteta i u isto vrijeme pokušavaš pronaći nutarnji mir. Izmoren od neizvjesnosti okrećeš se za svakom slamkom spasa i čvrsto vjeruješ da će jednog dana biti sve ok i da će tvoje dijete biti jednako kao svi njegovi vršnjaci.</w:t>
      </w:r>
    </w:p>
    <w:p w:rsidR="00FE6A96" w:rsidRPr="002E5436" w:rsidRDefault="00FE6A96" w:rsidP="00FE6A96">
      <w:pPr>
        <w:rPr>
          <w:i/>
        </w:rPr>
      </w:pPr>
      <w:r w:rsidRPr="002E5436">
        <w:rPr>
          <w:i/>
        </w:rPr>
        <w:t>No i dalje nerado ideš na javna mjesta. Ne želiš svom djetetu priuštiti „poglede“ i upiranja prstom.</w:t>
      </w:r>
    </w:p>
    <w:p w:rsidR="00FE6A96" w:rsidRPr="002E5436" w:rsidRDefault="00FE6A96" w:rsidP="00FE6A96">
      <w:pPr>
        <w:rPr>
          <w:i/>
        </w:rPr>
      </w:pPr>
      <w:r w:rsidRPr="002E5436">
        <w:rPr>
          <w:i/>
        </w:rPr>
        <w:t xml:space="preserve">I tako nastavljaš dokle god se ne slomiš i odlučiš se nanovo izgraditi. Ne samo sebe, nego i vaše </w:t>
      </w:r>
      <w:r w:rsidR="00EA4DBE">
        <w:rPr>
          <w:i/>
        </w:rPr>
        <w:t xml:space="preserve">živote. Misao vodilja postaje: </w:t>
      </w:r>
      <w:r w:rsidRPr="002E5436">
        <w:rPr>
          <w:i/>
        </w:rPr>
        <w:t>moje dijete nije dijagnoza, moje dijete nije nevidljivo, ono je jedinstveno i ima mnogo toga za ponuditi ovom svijetu. Pa što onda ako dr</w:t>
      </w:r>
      <w:r w:rsidR="00EA4DBE">
        <w:rPr>
          <w:i/>
        </w:rPr>
        <w:t xml:space="preserve">ugačije komunicira s okolinom? </w:t>
      </w:r>
      <w:r w:rsidRPr="002E5436">
        <w:rPr>
          <w:i/>
        </w:rPr>
        <w:t xml:space="preserve">Što onda ako sporije trči i slabije se </w:t>
      </w:r>
      <w:r w:rsidR="00EA4DBE">
        <w:rPr>
          <w:i/>
        </w:rPr>
        <w:t xml:space="preserve">penje? I dolaziš do zaključka. </w:t>
      </w:r>
      <w:r w:rsidRPr="002E5436">
        <w:rPr>
          <w:i/>
        </w:rPr>
        <w:t>Njemu društvo treba. Samo na taj način će napredovati i st</w:t>
      </w:r>
      <w:r w:rsidR="002E5436">
        <w:rPr>
          <w:i/>
        </w:rPr>
        <w:t xml:space="preserve">voriti si osjećaj pripadnosti. </w:t>
      </w:r>
      <w:r w:rsidRPr="002E5436">
        <w:rPr>
          <w:i/>
        </w:rPr>
        <w:t>Ali i on treba društvu, jer samo tako će drugi dobiti osjećaj za empatijom i pomoći drugima.</w:t>
      </w:r>
    </w:p>
    <w:p w:rsidR="00FE6A96" w:rsidRPr="002E5436" w:rsidRDefault="00FE6A96" w:rsidP="00FE6A96">
      <w:pPr>
        <w:rPr>
          <w:i/>
        </w:rPr>
      </w:pPr>
      <w:r w:rsidRPr="002E5436">
        <w:rPr>
          <w:i/>
        </w:rPr>
        <w:t>I dolaziš na čarobno mjesto. Mjesto koje si sanjao i za koje si molio. Mjesto gdje je tvoje dijete prihva</w:t>
      </w:r>
      <w:r w:rsidR="00EA4DBE">
        <w:rPr>
          <w:i/>
        </w:rPr>
        <w:t xml:space="preserve">ćeno i gdje se osjeća sigurno. </w:t>
      </w:r>
      <w:r w:rsidRPr="002E5436">
        <w:rPr>
          <w:i/>
        </w:rPr>
        <w:t>Mjesto na kojem se spaja svijet jednako</w:t>
      </w:r>
      <w:r w:rsidR="00EA4DBE">
        <w:rPr>
          <w:i/>
        </w:rPr>
        <w:t xml:space="preserve">sti i različitosti. </w:t>
      </w:r>
      <w:r w:rsidRPr="002E5436">
        <w:rPr>
          <w:i/>
        </w:rPr>
        <w:t>Mjesto gdje se nude sva iskustva iz djetinjstva da bi ih tvoje dijete proživjelo i usvojilo.</w:t>
      </w:r>
    </w:p>
    <w:p w:rsidR="00FE6A96" w:rsidRPr="002E5436" w:rsidRDefault="00FE6A96" w:rsidP="00FE6A96">
      <w:pPr>
        <w:rPr>
          <w:i/>
        </w:rPr>
      </w:pPr>
      <w:r w:rsidRPr="002E5436">
        <w:rPr>
          <w:i/>
        </w:rPr>
        <w:t>Zajedno se u srcu grada vraćate u prirodu. Pa</w:t>
      </w:r>
      <w:r w:rsidR="00EA4DBE">
        <w:rPr>
          <w:i/>
        </w:rPr>
        <w:t xml:space="preserve">rk u kojemu su svi dobrodošli. </w:t>
      </w:r>
      <w:r w:rsidRPr="002E5436">
        <w:rPr>
          <w:i/>
        </w:rPr>
        <w:t>Koji dovodi sva ona hodanja po mostićima i zidićima, preskakanja gumi – gumija, penjanja po drvetu i društvene igre putem kojih dobivaš osjećaj pripadnosti i jačanja timskog duha, te prijeko potrebno samopouzdanje. Samo ako si zadovoljan samim sobom onda znaš da ti je nebo granica, a daljnji napredak je onda itekako moguć. Tvoja davna želja da svom djetetu p</w:t>
      </w:r>
      <w:r w:rsidR="00EA4DBE">
        <w:rPr>
          <w:i/>
        </w:rPr>
        <w:t>ružiš jednako sretno djetinstvo</w:t>
      </w:r>
      <w:r w:rsidRPr="002E5436">
        <w:rPr>
          <w:i/>
        </w:rPr>
        <w:t xml:space="preserve"> je napokon dobila šansu. Šansu u obliku kvartovskih klinaca koji vrlo rado sudjeluju u igri i pjesmi s tvojim klincem, te ga strpljivo bodre pri svakoj prepreci na igralištu koje njegove nespretne nožice tek trebaju proći. </w:t>
      </w:r>
    </w:p>
    <w:p w:rsidR="00FE6A96" w:rsidRPr="002E5436" w:rsidRDefault="00FE6A96" w:rsidP="00FE6A96">
      <w:pPr>
        <w:rPr>
          <w:i/>
        </w:rPr>
      </w:pPr>
      <w:r w:rsidRPr="002E5436">
        <w:rPr>
          <w:i/>
        </w:rPr>
        <w:t>I točno na tom igralištu iz snova, igralištu koje pretvara različitosti u jednakosti , nepoznatom volonteru do sebe govoriš kroz</w:t>
      </w:r>
      <w:r w:rsidR="00EA4DBE">
        <w:rPr>
          <w:i/>
        </w:rPr>
        <w:t xml:space="preserve"> suze radosnice riječi isprike s </w:t>
      </w:r>
      <w:r w:rsidRPr="002E5436">
        <w:rPr>
          <w:i/>
        </w:rPr>
        <w:t xml:space="preserve">objašnjenjem da se od silne sreće ne možeš svladati. </w:t>
      </w:r>
      <w:r w:rsidR="002E5436">
        <w:rPr>
          <w:i/>
        </w:rPr>
        <w:t xml:space="preserve">I shvatiš. Pa to je on. Matej. </w:t>
      </w:r>
      <w:r w:rsidRPr="002E5436">
        <w:rPr>
          <w:i/>
        </w:rPr>
        <w:t>I on ti pruži stisak ruke pun ohrabrenja i suosjećajnosti. Točno ono za čim si tragao. I ponovno se dogodi život i učini svoju čaroliju.</w:t>
      </w:r>
    </w:p>
    <w:p w:rsidR="00415702" w:rsidRDefault="00FE6A96" w:rsidP="00415702">
      <w:pPr>
        <w:jc w:val="right"/>
        <w:rPr>
          <w:b/>
          <w:color w:val="000000" w:themeColor="text1"/>
          <w:sz w:val="28"/>
          <w:szCs w:val="28"/>
        </w:rPr>
      </w:pPr>
      <w:r w:rsidRPr="00415702">
        <w:rPr>
          <w:i/>
        </w:rPr>
        <w:t>Autor: Magdalena Krnjak  2016©</w:t>
      </w:r>
      <w:r w:rsidR="00415702">
        <w:rPr>
          <w:b/>
          <w:color w:val="000000" w:themeColor="text1"/>
          <w:sz w:val="28"/>
          <w:szCs w:val="28"/>
        </w:rPr>
        <w:br w:type="page"/>
      </w:r>
    </w:p>
    <w:p w:rsidR="007C721F" w:rsidRPr="00726621" w:rsidRDefault="007C721F" w:rsidP="000A68D1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726621">
        <w:rPr>
          <w:b/>
          <w:color w:val="000000" w:themeColor="text1"/>
          <w:sz w:val="28"/>
          <w:szCs w:val="28"/>
        </w:rPr>
        <w:lastRenderedPageBreak/>
        <w:t>ŠTO JE TO SENZORNI PARK I NA KOJI NAČIN DJELUJE?</w:t>
      </w:r>
    </w:p>
    <w:p w:rsidR="00B8269C" w:rsidRPr="00726621" w:rsidRDefault="000A68D1" w:rsidP="00B8269C">
      <w:pPr>
        <w:jc w:val="both"/>
        <w:rPr>
          <w:color w:val="000000" w:themeColor="text1"/>
          <w:sz w:val="24"/>
          <w:szCs w:val="24"/>
        </w:rPr>
      </w:pPr>
      <w:r w:rsidRPr="00726621">
        <w:rPr>
          <w:color w:val="000000" w:themeColor="text1"/>
          <w:sz w:val="24"/>
          <w:szCs w:val="24"/>
        </w:rPr>
        <w:t>Senzorni park potiče djecu na kretanje, razvijanje pažnje i omogučuje im različita nova iskustva koja proživljavaju kroz svoje senzorne sustave koristeći igru kao medij za učenje. Takav park sadrži elemente koji pobuđuju osjetila i jednostavno traži od djece da ih koriste vrlo usmjereno. Drugi važni elementi senzornog parka su oni koji će djelovati umirujuće na djecu koja će ga koristiti i tako im pomoći da se dovedu u regulirano stanje spremno za učenje. S obzi</w:t>
      </w:r>
      <w:r w:rsidR="00AD5FF1" w:rsidRPr="00726621">
        <w:rPr>
          <w:color w:val="000000" w:themeColor="text1"/>
          <w:sz w:val="24"/>
          <w:szCs w:val="24"/>
        </w:rPr>
        <w:t xml:space="preserve">rom na </w:t>
      </w:r>
      <w:r w:rsidR="00E84F1D" w:rsidRPr="00726621">
        <w:rPr>
          <w:color w:val="000000" w:themeColor="text1"/>
          <w:sz w:val="24"/>
          <w:szCs w:val="24"/>
        </w:rPr>
        <w:t xml:space="preserve">specifičnosti djece </w:t>
      </w:r>
      <w:r w:rsidRPr="00726621">
        <w:rPr>
          <w:color w:val="000000" w:themeColor="text1"/>
          <w:sz w:val="24"/>
          <w:szCs w:val="24"/>
        </w:rPr>
        <w:t>koja će koristiti senzorni park u Centru „Slava Raškaj“ potrebno je da park sadrži opremu prilagođenu širokom rasponu teškoća prisutnih u djece našeg centra (ADHD, autistični spektar, senzorne teškoće</w:t>
      </w:r>
      <w:r w:rsidR="002E5436">
        <w:rPr>
          <w:color w:val="000000" w:themeColor="text1"/>
          <w:sz w:val="24"/>
          <w:szCs w:val="24"/>
        </w:rPr>
        <w:t>, pridružene motoričke teškoće)</w:t>
      </w:r>
      <w:r w:rsidRPr="00726621">
        <w:rPr>
          <w:color w:val="000000" w:themeColor="text1"/>
          <w:sz w:val="24"/>
          <w:szCs w:val="24"/>
        </w:rPr>
        <w:t>.</w:t>
      </w:r>
    </w:p>
    <w:p w:rsidR="000A68D1" w:rsidRPr="00726621" w:rsidRDefault="000A68D1" w:rsidP="00B8269C">
      <w:pPr>
        <w:jc w:val="both"/>
        <w:rPr>
          <w:color w:val="000000" w:themeColor="text1"/>
          <w:sz w:val="24"/>
          <w:szCs w:val="24"/>
        </w:rPr>
      </w:pPr>
      <w:r w:rsidRPr="00726621">
        <w:rPr>
          <w:color w:val="000000" w:themeColor="text1"/>
          <w:sz w:val="24"/>
          <w:szCs w:val="24"/>
        </w:rPr>
        <w:t>Najvažnije obilježje svakog parka je sigurnost. Siguran park postiže se dobro ograđenim prostorom, podlogama koje amortiziraju padove, prirodnim, kvalitetnim i izdržljivim materijalima i konstrukcijama bez oštrih rubova.</w:t>
      </w:r>
    </w:p>
    <w:p w:rsidR="00CF091E" w:rsidRDefault="000A68D1" w:rsidP="00B8269C">
      <w:pPr>
        <w:jc w:val="both"/>
        <w:rPr>
          <w:b/>
          <w:color w:val="000000" w:themeColor="text1"/>
          <w:sz w:val="24"/>
          <w:szCs w:val="24"/>
        </w:rPr>
      </w:pPr>
      <w:r w:rsidRPr="00131B11">
        <w:rPr>
          <w:b/>
          <w:color w:val="000000" w:themeColor="text1"/>
          <w:sz w:val="24"/>
          <w:szCs w:val="24"/>
        </w:rPr>
        <w:t>Potrebnu opremu za senzorni park možemo podijeliti prema senzornim sustavima koje najintenzivnije stimuliraju.</w:t>
      </w:r>
    </w:p>
    <w:p w:rsidR="00131B11" w:rsidRDefault="000A68D1" w:rsidP="00B8269C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CF091E">
        <w:rPr>
          <w:b/>
          <w:color w:val="000000" w:themeColor="text1"/>
          <w:sz w:val="24"/>
          <w:szCs w:val="24"/>
          <w:u w:val="single"/>
        </w:rPr>
        <w:t>Vestibu</w:t>
      </w:r>
      <w:r w:rsidR="002E5436" w:rsidRPr="00CF091E">
        <w:rPr>
          <w:b/>
          <w:color w:val="000000" w:themeColor="text1"/>
          <w:sz w:val="24"/>
          <w:szCs w:val="24"/>
          <w:u w:val="single"/>
        </w:rPr>
        <w:t>larni i proprioceptivni sustav</w:t>
      </w:r>
    </w:p>
    <w:p w:rsidR="00CF091E" w:rsidRDefault="00CF091E" w:rsidP="00CF091E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hr-HR"/>
        </w:rPr>
        <w:drawing>
          <wp:inline distT="0" distB="0" distL="0" distR="0">
            <wp:extent cx="2555141" cy="1428750"/>
            <wp:effectExtent l="19050" t="0" r="0" b="0"/>
            <wp:docPr id="8" name="Picture 7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065" cy="143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91E">
        <w:rPr>
          <w:b/>
          <w:noProof/>
          <w:color w:val="000000" w:themeColor="text1"/>
          <w:sz w:val="24"/>
          <w:szCs w:val="24"/>
          <w:lang w:eastAsia="hr-HR"/>
        </w:rPr>
        <w:drawing>
          <wp:inline distT="0" distB="0" distL="0" distR="0">
            <wp:extent cx="2572177" cy="1438275"/>
            <wp:effectExtent l="19050" t="0" r="0" b="0"/>
            <wp:docPr id="11" name="Picture 9" descr="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848" cy="144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4"/>
          <w:szCs w:val="24"/>
          <w:lang w:eastAsia="hr-HR"/>
        </w:rPr>
        <w:drawing>
          <wp:inline distT="0" distB="0" distL="0" distR="0">
            <wp:extent cx="2742517" cy="1533525"/>
            <wp:effectExtent l="19050" t="0" r="683" b="0"/>
            <wp:docPr id="9" name="Picture 8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978" cy="153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91E" w:rsidRDefault="00CF091E" w:rsidP="00CF091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>
        <w:rPr>
          <w:b/>
          <w:noProof/>
          <w:color w:val="000000" w:themeColor="text1"/>
          <w:sz w:val="24"/>
          <w:szCs w:val="24"/>
          <w:lang w:eastAsia="hr-HR"/>
        </w:rPr>
        <w:drawing>
          <wp:inline distT="0" distB="0" distL="0" distR="0">
            <wp:extent cx="2384798" cy="1333500"/>
            <wp:effectExtent l="19050" t="0" r="0" b="0"/>
            <wp:docPr id="12" name="Picture 11" descr="brv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vn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244" cy="133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4"/>
          <w:szCs w:val="24"/>
          <w:lang w:eastAsia="hr-HR"/>
        </w:rPr>
        <w:drawing>
          <wp:inline distT="0" distB="0" distL="0" distR="0">
            <wp:extent cx="2375535" cy="1328320"/>
            <wp:effectExtent l="19050" t="0" r="5715" b="0"/>
            <wp:docPr id="13" name="Picture 12" descr="klacka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ckalic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509" cy="133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8D1" w:rsidRPr="00726621" w:rsidRDefault="000A68D1" w:rsidP="000A68D1">
      <w:pPr>
        <w:jc w:val="both"/>
        <w:rPr>
          <w:color w:val="000000" w:themeColor="text1"/>
          <w:sz w:val="24"/>
          <w:szCs w:val="24"/>
        </w:rPr>
      </w:pPr>
      <w:r w:rsidRPr="00726621">
        <w:rPr>
          <w:color w:val="000000" w:themeColor="text1"/>
          <w:sz w:val="24"/>
          <w:szCs w:val="24"/>
        </w:rPr>
        <w:lastRenderedPageBreak/>
        <w:t>LJULJAČKE – obične ljuljačke i mrežne ljuljačke (gnijezdo) koje omogućuju ljuljanje većeg broja djece istovremeno, standardne ljuljačke sa sigurnosnim pojasima</w:t>
      </w:r>
    </w:p>
    <w:p w:rsidR="000A68D1" w:rsidRPr="00726621" w:rsidRDefault="000A68D1" w:rsidP="000A68D1">
      <w:pPr>
        <w:jc w:val="both"/>
        <w:rPr>
          <w:color w:val="000000" w:themeColor="text1"/>
          <w:sz w:val="24"/>
          <w:szCs w:val="24"/>
        </w:rPr>
      </w:pPr>
      <w:r w:rsidRPr="00726621">
        <w:rPr>
          <w:color w:val="000000" w:themeColor="text1"/>
          <w:sz w:val="24"/>
          <w:szCs w:val="24"/>
        </w:rPr>
        <w:t>TOBOGANI – različite visine i brzine, tob</w:t>
      </w:r>
      <w:r w:rsidR="002E5436">
        <w:rPr>
          <w:color w:val="000000" w:themeColor="text1"/>
          <w:sz w:val="24"/>
          <w:szCs w:val="24"/>
        </w:rPr>
        <w:t>ogan sa stepenicama i tobogan s</w:t>
      </w:r>
      <w:r w:rsidRPr="00726621">
        <w:rPr>
          <w:color w:val="000000" w:themeColor="text1"/>
          <w:sz w:val="24"/>
          <w:szCs w:val="24"/>
        </w:rPr>
        <w:t xml:space="preserve"> ljestvama, povišeni rubovi tobogana koji onemogućuju pad i ozljedu</w:t>
      </w:r>
    </w:p>
    <w:p w:rsidR="000A68D1" w:rsidRPr="00726621" w:rsidRDefault="000A68D1" w:rsidP="000A68D1">
      <w:pPr>
        <w:jc w:val="both"/>
        <w:rPr>
          <w:color w:val="000000" w:themeColor="text1"/>
          <w:sz w:val="24"/>
          <w:szCs w:val="24"/>
        </w:rPr>
      </w:pPr>
      <w:r w:rsidRPr="00726621">
        <w:rPr>
          <w:color w:val="000000" w:themeColor="text1"/>
          <w:sz w:val="24"/>
          <w:szCs w:val="24"/>
        </w:rPr>
        <w:t>BICIKLI I SKEJTOVI (već ih imamo) – potrebna je ocrtana staza koja će jasno ocrtavati mogući smjer kretanja, nizbrdice i uzbrdice različitih kutova nagiba</w:t>
      </w:r>
    </w:p>
    <w:p w:rsidR="000A68D1" w:rsidRPr="00726621" w:rsidRDefault="002E5436" w:rsidP="000A68D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PENJALICE</w:t>
      </w:r>
      <w:r w:rsidR="000A68D1" w:rsidRPr="00726621">
        <w:rPr>
          <w:color w:val="000000" w:themeColor="text1"/>
          <w:sz w:val="24"/>
          <w:szCs w:val="24"/>
        </w:rPr>
        <w:t xml:space="preserve"> – manji i veći kutovi nagiba penjalica, mrežne i drvene penjalice</w:t>
      </w:r>
    </w:p>
    <w:p w:rsidR="000A68D1" w:rsidRPr="00726621" w:rsidRDefault="000A68D1" w:rsidP="000A68D1">
      <w:pPr>
        <w:rPr>
          <w:color w:val="000000" w:themeColor="text1"/>
          <w:sz w:val="24"/>
          <w:szCs w:val="24"/>
        </w:rPr>
      </w:pPr>
      <w:r w:rsidRPr="00726621">
        <w:rPr>
          <w:color w:val="000000" w:themeColor="text1"/>
          <w:sz w:val="24"/>
          <w:szCs w:val="24"/>
        </w:rPr>
        <w:t>MOSTOVI – mrežni (omogućuju njihanje) i drveni mostovi koji spajaju različite sprave i omogućuju kružni prolazak kroz park</w:t>
      </w:r>
    </w:p>
    <w:p w:rsidR="000A68D1" w:rsidRPr="00726621" w:rsidRDefault="000A68D1" w:rsidP="000A68D1">
      <w:pPr>
        <w:rPr>
          <w:color w:val="000000" w:themeColor="text1"/>
          <w:sz w:val="24"/>
          <w:szCs w:val="24"/>
        </w:rPr>
      </w:pPr>
      <w:r w:rsidRPr="00726621">
        <w:rPr>
          <w:color w:val="000000" w:themeColor="text1"/>
          <w:sz w:val="24"/>
          <w:szCs w:val="24"/>
        </w:rPr>
        <w:t>KLACKALICE – za dvoje ili više djece</w:t>
      </w:r>
    </w:p>
    <w:p w:rsidR="000A68D1" w:rsidRPr="00726621" w:rsidRDefault="000A68D1" w:rsidP="000A68D1">
      <w:pPr>
        <w:rPr>
          <w:color w:val="000000" w:themeColor="text1"/>
          <w:sz w:val="24"/>
          <w:szCs w:val="24"/>
        </w:rPr>
      </w:pPr>
      <w:r w:rsidRPr="00726621">
        <w:rPr>
          <w:color w:val="000000" w:themeColor="text1"/>
          <w:sz w:val="24"/>
          <w:szCs w:val="24"/>
        </w:rPr>
        <w:t>VRTULJAK – za dvoje ili više djece</w:t>
      </w:r>
    </w:p>
    <w:p w:rsidR="002E5436" w:rsidRDefault="000A68D1" w:rsidP="00B8269C">
      <w:pPr>
        <w:rPr>
          <w:color w:val="000000" w:themeColor="text1"/>
          <w:sz w:val="24"/>
          <w:szCs w:val="24"/>
        </w:rPr>
      </w:pPr>
      <w:r w:rsidRPr="00726621">
        <w:rPr>
          <w:color w:val="000000" w:themeColor="text1"/>
          <w:sz w:val="24"/>
          <w:szCs w:val="24"/>
        </w:rPr>
        <w:t>PODLOGE – različite visine, različite teksture, tvrde i meke, prirodne (pij</w:t>
      </w:r>
      <w:r w:rsidR="002E5436">
        <w:rPr>
          <w:color w:val="000000" w:themeColor="text1"/>
          <w:sz w:val="24"/>
          <w:szCs w:val="24"/>
        </w:rPr>
        <w:t>esak, piljevina, trava, zemlja)</w:t>
      </w:r>
      <w:r w:rsidRPr="00726621">
        <w:rPr>
          <w:color w:val="000000" w:themeColor="text1"/>
          <w:sz w:val="24"/>
          <w:szCs w:val="24"/>
        </w:rPr>
        <w:t>, umjetna trava (kvalitetno ublažava padove)</w:t>
      </w:r>
    </w:p>
    <w:p w:rsidR="000A68D1" w:rsidRPr="00CF091E" w:rsidRDefault="000A68D1" w:rsidP="00B8269C">
      <w:pPr>
        <w:rPr>
          <w:b/>
          <w:color w:val="000000" w:themeColor="text1"/>
          <w:sz w:val="24"/>
          <w:szCs w:val="24"/>
          <w:u w:val="single"/>
        </w:rPr>
      </w:pPr>
      <w:r w:rsidRPr="00CF091E">
        <w:rPr>
          <w:b/>
          <w:color w:val="000000" w:themeColor="text1"/>
          <w:sz w:val="24"/>
          <w:szCs w:val="24"/>
          <w:u w:val="single"/>
        </w:rPr>
        <w:t>Vizualni i olfaktorni sustav</w:t>
      </w:r>
    </w:p>
    <w:p w:rsidR="000A68D1" w:rsidRPr="00726621" w:rsidRDefault="000A68D1" w:rsidP="000A68D1">
      <w:pPr>
        <w:rPr>
          <w:color w:val="000000" w:themeColor="text1"/>
          <w:sz w:val="24"/>
          <w:szCs w:val="24"/>
        </w:rPr>
      </w:pPr>
      <w:r w:rsidRPr="00726621">
        <w:rPr>
          <w:color w:val="000000" w:themeColor="text1"/>
          <w:sz w:val="24"/>
          <w:szCs w:val="24"/>
        </w:rPr>
        <w:t>BILJE I RASLINJE – biljke različitih visina razmještene kako bi olakšale orjentiranje i usmjeravanje u prostoru, mirisno cvijeće prirodno i umjetno</w:t>
      </w:r>
    </w:p>
    <w:p w:rsidR="000A68D1" w:rsidRPr="00726621" w:rsidRDefault="000A68D1" w:rsidP="000A68D1">
      <w:pPr>
        <w:rPr>
          <w:color w:val="000000" w:themeColor="text1"/>
          <w:sz w:val="24"/>
          <w:szCs w:val="24"/>
        </w:rPr>
      </w:pPr>
      <w:r w:rsidRPr="00726621">
        <w:rPr>
          <w:color w:val="000000" w:themeColor="text1"/>
          <w:sz w:val="24"/>
          <w:szCs w:val="24"/>
        </w:rPr>
        <w:t>LABIRINT - ograđen biljem i s ucrtanim strelicama za kretanje</w:t>
      </w:r>
    </w:p>
    <w:p w:rsidR="000A68D1" w:rsidRPr="00726621" w:rsidRDefault="000A68D1" w:rsidP="000A68D1">
      <w:pPr>
        <w:rPr>
          <w:color w:val="000000" w:themeColor="text1"/>
          <w:sz w:val="24"/>
          <w:szCs w:val="24"/>
        </w:rPr>
      </w:pPr>
      <w:r w:rsidRPr="00726621">
        <w:rPr>
          <w:color w:val="000000" w:themeColor="text1"/>
          <w:sz w:val="24"/>
          <w:szCs w:val="24"/>
        </w:rPr>
        <w:t>PODLOGE – ujedno služe usmjeravanju smjera kretanja</w:t>
      </w:r>
    </w:p>
    <w:p w:rsidR="000A68D1" w:rsidRPr="00726621" w:rsidRDefault="000A68D1" w:rsidP="000A68D1">
      <w:pPr>
        <w:rPr>
          <w:color w:val="000000" w:themeColor="text1"/>
          <w:sz w:val="24"/>
          <w:szCs w:val="24"/>
        </w:rPr>
      </w:pPr>
      <w:r w:rsidRPr="00726621">
        <w:rPr>
          <w:color w:val="000000" w:themeColor="text1"/>
          <w:sz w:val="24"/>
          <w:szCs w:val="24"/>
        </w:rPr>
        <w:t>PREPREKE – vidljive, usporavaju brzinu kretanja</w:t>
      </w:r>
    </w:p>
    <w:p w:rsidR="000A68D1" w:rsidRPr="00CF091E" w:rsidRDefault="000A68D1" w:rsidP="00B8269C">
      <w:pPr>
        <w:rPr>
          <w:b/>
          <w:color w:val="000000" w:themeColor="text1"/>
          <w:sz w:val="24"/>
          <w:szCs w:val="24"/>
          <w:u w:val="single"/>
        </w:rPr>
      </w:pPr>
      <w:r w:rsidRPr="00CF091E">
        <w:rPr>
          <w:b/>
          <w:color w:val="000000" w:themeColor="text1"/>
          <w:sz w:val="24"/>
          <w:szCs w:val="24"/>
          <w:u w:val="single"/>
        </w:rPr>
        <w:t>Auditivni sustav</w:t>
      </w:r>
    </w:p>
    <w:p w:rsidR="000A68D1" w:rsidRPr="00726621" w:rsidRDefault="000A68D1" w:rsidP="000A68D1">
      <w:pPr>
        <w:rPr>
          <w:color w:val="000000" w:themeColor="text1"/>
          <w:sz w:val="24"/>
          <w:szCs w:val="24"/>
        </w:rPr>
      </w:pPr>
      <w:r w:rsidRPr="00726621">
        <w:rPr>
          <w:color w:val="000000" w:themeColor="text1"/>
          <w:sz w:val="24"/>
          <w:szCs w:val="24"/>
        </w:rPr>
        <w:t>FONTANA – proizvodi umirujući, jednolični zvuk</w:t>
      </w:r>
    </w:p>
    <w:p w:rsidR="000A68D1" w:rsidRPr="00726621" w:rsidRDefault="000A68D1" w:rsidP="000A68D1">
      <w:pPr>
        <w:rPr>
          <w:color w:val="000000" w:themeColor="text1"/>
          <w:sz w:val="24"/>
          <w:szCs w:val="24"/>
        </w:rPr>
      </w:pPr>
      <w:r w:rsidRPr="00726621">
        <w:rPr>
          <w:color w:val="000000" w:themeColor="text1"/>
          <w:sz w:val="24"/>
          <w:szCs w:val="24"/>
        </w:rPr>
        <w:t>MINI JEZERO ILI B</w:t>
      </w:r>
      <w:r w:rsidR="002E5436">
        <w:rPr>
          <w:color w:val="000000" w:themeColor="text1"/>
          <w:sz w:val="24"/>
          <w:szCs w:val="24"/>
        </w:rPr>
        <w:t>AZEN – sadrži mali mlin ili slap</w:t>
      </w:r>
      <w:r w:rsidRPr="00726621">
        <w:rPr>
          <w:color w:val="000000" w:themeColor="text1"/>
          <w:sz w:val="24"/>
          <w:szCs w:val="24"/>
        </w:rPr>
        <w:t xml:space="preserve"> koji proizvodi zvuk</w:t>
      </w:r>
    </w:p>
    <w:p w:rsidR="000A68D1" w:rsidRPr="00726621" w:rsidRDefault="000A68D1" w:rsidP="000A68D1">
      <w:pPr>
        <w:rPr>
          <w:color w:val="000000" w:themeColor="text1"/>
          <w:sz w:val="24"/>
          <w:szCs w:val="24"/>
        </w:rPr>
      </w:pPr>
      <w:r w:rsidRPr="00726621">
        <w:rPr>
          <w:color w:val="000000" w:themeColor="text1"/>
          <w:sz w:val="24"/>
          <w:szCs w:val="24"/>
        </w:rPr>
        <w:t>VJETRENJAČE i VISOKO GUSTO BILJE – za vrijeme puhanja vjetra proizvode zvuk (nježno šuštanje</w:t>
      </w:r>
      <w:r w:rsidR="00B8269C" w:rsidRPr="00726621">
        <w:rPr>
          <w:color w:val="000000" w:themeColor="text1"/>
          <w:sz w:val="24"/>
          <w:szCs w:val="24"/>
        </w:rPr>
        <w:t>)</w:t>
      </w:r>
    </w:p>
    <w:p w:rsidR="000A68D1" w:rsidRPr="00CF091E" w:rsidRDefault="000A68D1" w:rsidP="00B8269C">
      <w:pPr>
        <w:rPr>
          <w:b/>
          <w:color w:val="000000" w:themeColor="text1"/>
          <w:sz w:val="24"/>
          <w:szCs w:val="24"/>
          <w:u w:val="single"/>
        </w:rPr>
      </w:pPr>
      <w:r w:rsidRPr="00CF091E">
        <w:rPr>
          <w:b/>
          <w:color w:val="000000" w:themeColor="text1"/>
          <w:sz w:val="24"/>
          <w:szCs w:val="24"/>
          <w:u w:val="single"/>
        </w:rPr>
        <w:t>Taktilni sustav</w:t>
      </w:r>
    </w:p>
    <w:p w:rsidR="000A68D1" w:rsidRPr="00726621" w:rsidRDefault="000A68D1" w:rsidP="000A68D1">
      <w:pPr>
        <w:rPr>
          <w:color w:val="000000" w:themeColor="text1"/>
          <w:sz w:val="24"/>
          <w:szCs w:val="24"/>
        </w:rPr>
      </w:pPr>
      <w:r w:rsidRPr="00726621">
        <w:rPr>
          <w:color w:val="000000" w:themeColor="text1"/>
          <w:sz w:val="24"/>
          <w:szCs w:val="24"/>
        </w:rPr>
        <w:t>PIJESAK – modeliranje</w:t>
      </w:r>
    </w:p>
    <w:p w:rsidR="000A68D1" w:rsidRPr="00726621" w:rsidRDefault="00EA4DBE" w:rsidP="000A68D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TRAVA I BILJE –</w:t>
      </w:r>
      <w:r w:rsidR="000A68D1" w:rsidRPr="00726621">
        <w:rPr>
          <w:color w:val="000000" w:themeColor="text1"/>
          <w:sz w:val="24"/>
          <w:szCs w:val="24"/>
        </w:rPr>
        <w:t xml:space="preserve"> dodirivanje u prolazu</w:t>
      </w:r>
    </w:p>
    <w:p w:rsidR="000A68D1" w:rsidRPr="00726621" w:rsidRDefault="000A68D1" w:rsidP="000A68D1">
      <w:pPr>
        <w:rPr>
          <w:color w:val="000000" w:themeColor="text1"/>
          <w:sz w:val="24"/>
          <w:szCs w:val="24"/>
        </w:rPr>
      </w:pPr>
      <w:r w:rsidRPr="00726621">
        <w:rPr>
          <w:color w:val="000000" w:themeColor="text1"/>
          <w:sz w:val="24"/>
          <w:szCs w:val="24"/>
        </w:rPr>
        <w:t>VODA - šprice za vodenu paru</w:t>
      </w:r>
    </w:p>
    <w:p w:rsidR="006632FB" w:rsidRDefault="006632FB" w:rsidP="00CF091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3657600" cy="2045208"/>
            <wp:effectExtent l="19050" t="0" r="0" b="0"/>
            <wp:docPr id="1" name="Picture 0" descr="ljuljack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uljackajp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2FB" w:rsidRPr="00726621" w:rsidRDefault="00A400C2" w:rsidP="00A400C2">
      <w:pPr>
        <w:rPr>
          <w:sz w:val="24"/>
          <w:szCs w:val="24"/>
        </w:rPr>
      </w:pPr>
      <w:r w:rsidRPr="00726621">
        <w:rPr>
          <w:sz w:val="24"/>
          <w:szCs w:val="24"/>
        </w:rPr>
        <w:t xml:space="preserve">KOLP 10 – Ljuljačka u obliku tanjura koju može istodobno koristiti 3 ili 4 djece. Sprava stimulira vestibularni senzorni sustav zbog samog njihanja te proprioceptivni jer se djeca drže za mrežastu podlogu i stežu mišiće te tako razvijaju osjećaj tijela u </w:t>
      </w:r>
      <w:r w:rsidR="0019518F">
        <w:rPr>
          <w:sz w:val="24"/>
          <w:szCs w:val="24"/>
        </w:rPr>
        <w:t xml:space="preserve">prostoru odnosno shemu tijela. </w:t>
      </w:r>
      <w:r w:rsidRPr="00726621">
        <w:rPr>
          <w:sz w:val="24"/>
          <w:szCs w:val="24"/>
        </w:rPr>
        <w:t>Djeca se mogu usmjeriti na osobu preko puta nje koja također sjedi u ljuljačci. Postoji mogućnost kretanja djece po mreža</w:t>
      </w:r>
      <w:r w:rsidR="0019518F">
        <w:rPr>
          <w:sz w:val="24"/>
          <w:szCs w:val="24"/>
        </w:rPr>
        <w:t xml:space="preserve">stoj podlozi (tanjuru) tijekom </w:t>
      </w:r>
      <w:r w:rsidRPr="00726621">
        <w:rPr>
          <w:sz w:val="24"/>
          <w:szCs w:val="24"/>
        </w:rPr>
        <w:t>ljuljanja.</w:t>
      </w:r>
    </w:p>
    <w:p w:rsidR="006632FB" w:rsidRDefault="006632FB" w:rsidP="00CF091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3657600" cy="2045208"/>
            <wp:effectExtent l="19050" t="0" r="0" b="0"/>
            <wp:docPr id="2" name="Picture 1" descr="vrtul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tulja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C2" w:rsidRPr="00726621" w:rsidRDefault="00A400C2" w:rsidP="00A400C2">
      <w:pPr>
        <w:rPr>
          <w:sz w:val="24"/>
          <w:szCs w:val="24"/>
        </w:rPr>
      </w:pPr>
      <w:r w:rsidRPr="00726621">
        <w:rPr>
          <w:sz w:val="24"/>
          <w:szCs w:val="24"/>
        </w:rPr>
        <w:t>V100 – Klasičan vrtuljak koji stimulira vestibularni sustav i proprioceptivni senzorni sustav vrtnjum u vrtuljku i pridržavanjem rukama za željezne sigurnosne hvatove.</w:t>
      </w:r>
    </w:p>
    <w:p w:rsidR="00131B11" w:rsidRDefault="00131B11" w:rsidP="00CF091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3657600" cy="2045208"/>
            <wp:effectExtent l="19050" t="0" r="0" b="0"/>
            <wp:docPr id="6" name="Picture 5" descr="pjesca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escani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C2" w:rsidRPr="00726621" w:rsidRDefault="00A400C2" w:rsidP="00A400C2">
      <w:pPr>
        <w:rPr>
          <w:sz w:val="24"/>
          <w:szCs w:val="24"/>
        </w:rPr>
      </w:pPr>
      <w:r w:rsidRPr="00726621">
        <w:rPr>
          <w:sz w:val="24"/>
          <w:szCs w:val="24"/>
        </w:rPr>
        <w:t>PK 300 – Pješčanik u obliku četvrtastog bazen</w:t>
      </w:r>
      <w:r w:rsidR="0019518F">
        <w:rPr>
          <w:sz w:val="24"/>
          <w:szCs w:val="24"/>
        </w:rPr>
        <w:t>a</w:t>
      </w:r>
      <w:r w:rsidRPr="00726621">
        <w:rPr>
          <w:sz w:val="24"/>
          <w:szCs w:val="24"/>
        </w:rPr>
        <w:t xml:space="preserve"> u kojem se djeca mogu okupljati te koristiti razne dječje alate i ostvarati svoje konstrukcijske ideje. Pijesak je materijal koji osvještava </w:t>
      </w:r>
      <w:r w:rsidRPr="00726621">
        <w:rPr>
          <w:sz w:val="24"/>
          <w:szCs w:val="24"/>
        </w:rPr>
        <w:lastRenderedPageBreak/>
        <w:t>položaj tijela u prostoru ako po njemu hodamo ili trčimo jer propadamo kroz njega. Njime pobuđujemo osjetila propriocepcije, vestibularna osjetilo i taktilno osjetilo, te pomoću tih osjetila stvaramo sliku sebe u prostoru.</w:t>
      </w:r>
    </w:p>
    <w:p w:rsidR="00131B11" w:rsidRDefault="00131B11" w:rsidP="00CF091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3657600" cy="2045208"/>
            <wp:effectExtent l="19050" t="0" r="0" b="0"/>
            <wp:docPr id="7" name="Picture 6" descr="kombini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biniran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C2" w:rsidRPr="00726621" w:rsidRDefault="00A400C2" w:rsidP="000A68D1">
      <w:pPr>
        <w:rPr>
          <w:color w:val="000000" w:themeColor="text1"/>
          <w:sz w:val="24"/>
          <w:szCs w:val="24"/>
        </w:rPr>
      </w:pPr>
      <w:r w:rsidRPr="00726621">
        <w:rPr>
          <w:sz w:val="24"/>
          <w:szCs w:val="24"/>
        </w:rPr>
        <w:t>Kombinirana igrala – Pretežito stimuliraju vestibularni, proprioceptivni i vidni kako bi prošli kroz spravu. Sprava potiče usmjeravanje pažnje ispred sebe, jer u protivnom djeca se sudaraju.</w:t>
      </w:r>
      <w:r w:rsidR="00E84F1D" w:rsidRPr="00726621">
        <w:rPr>
          <w:sz w:val="24"/>
          <w:szCs w:val="24"/>
        </w:rPr>
        <w:t xml:space="preserve"> Sustav omogućuje</w:t>
      </w:r>
      <w:r w:rsidRPr="00726621">
        <w:rPr>
          <w:sz w:val="24"/>
          <w:szCs w:val="24"/>
        </w:rPr>
        <w:t xml:space="preserve"> djeci kružni protok kroz spravu. Djeca se uče čekati na red.</w:t>
      </w:r>
    </w:p>
    <w:p w:rsidR="00E84F1D" w:rsidRPr="00726621" w:rsidRDefault="000A68D1" w:rsidP="00B8269C">
      <w:pPr>
        <w:rPr>
          <w:color w:val="000000" w:themeColor="text1"/>
          <w:sz w:val="24"/>
          <w:szCs w:val="24"/>
        </w:rPr>
      </w:pPr>
      <w:r w:rsidRPr="00726621">
        <w:rPr>
          <w:color w:val="000000" w:themeColor="text1"/>
          <w:sz w:val="24"/>
          <w:szCs w:val="24"/>
        </w:rPr>
        <w:t xml:space="preserve">Senzorni park osim uloge učenja putem različitih senzornih sustava može ima i </w:t>
      </w:r>
      <w:r w:rsidRPr="00726621">
        <w:rPr>
          <w:b/>
          <w:color w:val="000000" w:themeColor="text1"/>
          <w:sz w:val="24"/>
          <w:szCs w:val="24"/>
        </w:rPr>
        <w:t>socijalnu ulogu</w:t>
      </w:r>
      <w:r w:rsidR="00E84F1D" w:rsidRPr="00726621">
        <w:rPr>
          <w:color w:val="000000" w:themeColor="text1"/>
          <w:sz w:val="24"/>
          <w:szCs w:val="24"/>
        </w:rPr>
        <w:t xml:space="preserve"> koju ispunjava dosad na</w:t>
      </w:r>
      <w:r w:rsidRPr="00726621">
        <w:rPr>
          <w:color w:val="000000" w:themeColor="text1"/>
          <w:sz w:val="24"/>
          <w:szCs w:val="24"/>
        </w:rPr>
        <w:t>vedenom opremom (ljuljčka-platforma, klackalica i sl.) i konstrukcijama poput šatora, kupola i različitih kućica s klupama i stolićima.</w:t>
      </w:r>
    </w:p>
    <w:p w:rsidR="006C0B50" w:rsidRDefault="000A68D1">
      <w:pPr>
        <w:rPr>
          <w:color w:val="000000" w:themeColor="text1"/>
          <w:sz w:val="24"/>
          <w:szCs w:val="24"/>
        </w:rPr>
      </w:pPr>
      <w:r w:rsidRPr="00726621">
        <w:rPr>
          <w:color w:val="000000" w:themeColor="text1"/>
          <w:sz w:val="24"/>
          <w:szCs w:val="24"/>
        </w:rPr>
        <w:t xml:space="preserve">Nacrt i izvedba senzornog parka uključuje stručnjake različitih profila (senzorni pedagog, arhitekt, pejzažni arhitekt itd.) koji jedino timskim i multidisciplinarnim pristupom mogu uspješno izraditi projekt poput funkcionalnog senzornog parka. </w:t>
      </w:r>
    </w:p>
    <w:p w:rsidR="00415702" w:rsidRDefault="00415702">
      <w:pPr>
        <w:rPr>
          <w:color w:val="000000" w:themeColor="text1"/>
          <w:sz w:val="24"/>
          <w:szCs w:val="24"/>
        </w:rPr>
      </w:pPr>
      <w:r w:rsidRPr="00415702">
        <w:rPr>
          <w:noProof/>
          <w:color w:val="000000" w:themeColor="text1"/>
          <w:sz w:val="24"/>
          <w:szCs w:val="24"/>
          <w:lang w:eastAsia="hr-HR"/>
        </w:rPr>
        <w:drawing>
          <wp:inline distT="0" distB="0" distL="0" distR="0">
            <wp:extent cx="5760720" cy="3490595"/>
            <wp:effectExtent l="19050" t="0" r="0" b="0"/>
            <wp:docPr id="4" name="Picture 2" descr="park_oprem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_oprema-0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075" w:rsidRDefault="00DA607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Senzorni park će se nalazit na zelenoj površini u sklopu </w:t>
      </w:r>
      <w:r w:rsidR="003335CD">
        <w:rPr>
          <w:color w:val="000000" w:themeColor="text1"/>
          <w:sz w:val="24"/>
          <w:szCs w:val="24"/>
        </w:rPr>
        <w:t xml:space="preserve">okućnice </w:t>
      </w:r>
      <w:r>
        <w:rPr>
          <w:color w:val="000000" w:themeColor="text1"/>
          <w:sz w:val="24"/>
          <w:szCs w:val="24"/>
        </w:rPr>
        <w:t xml:space="preserve">Centra Slava Raškaj Zagreb, na adresi Vladimira Nazora 47, te će se prostirati na </w:t>
      </w:r>
      <w:r w:rsidR="004F4A8E">
        <w:rPr>
          <w:color w:val="000000" w:themeColor="text1"/>
          <w:sz w:val="24"/>
          <w:szCs w:val="24"/>
        </w:rPr>
        <w:t>cc 3500</w:t>
      </w:r>
      <w:r w:rsidR="003335CD">
        <w:rPr>
          <w:color w:val="000000" w:themeColor="text1"/>
          <w:sz w:val="24"/>
          <w:szCs w:val="24"/>
        </w:rPr>
        <w:t>m2.</w:t>
      </w:r>
    </w:p>
    <w:p w:rsidR="003335CD" w:rsidRDefault="003335C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Cjelokupno uređenje zelenih površina Centra će se radit kroz tri faze, no sam Projekt senzornog parka će bit pokriven u cijelosti u prvoj fazi</w:t>
      </w:r>
      <w:r w:rsidR="003F3392">
        <w:rPr>
          <w:color w:val="000000" w:themeColor="text1"/>
          <w:sz w:val="24"/>
          <w:szCs w:val="24"/>
        </w:rPr>
        <w:t>, stoga prikazujemo troškovnik uređenja zelenih površina i površina za postavu sprava za igru i rekreaciju izolirano za prvu fazu:</w:t>
      </w:r>
    </w:p>
    <w:p w:rsidR="003F3392" w:rsidRDefault="003F3392" w:rsidP="003F3392">
      <w:pPr>
        <w:rPr>
          <w:sz w:val="32"/>
          <w:szCs w:val="32"/>
        </w:rPr>
      </w:pPr>
      <w:r>
        <w:rPr>
          <w:sz w:val="32"/>
          <w:szCs w:val="32"/>
        </w:rPr>
        <w:t>TROŠKOVNIK UREĐENJA ZELENIH POVRŠINA I POVRŠINA ZA POSTAVU SPRAVA ZA IGRU I REKREACIJU PREMA IDEJNOM PROJEKTU – Osjetilni park Centra za odgoj i obrazovanje Slava Raškaj, Vladimira Nazora 47, Zagreb.</w:t>
      </w:r>
    </w:p>
    <w:p w:rsidR="003F3392" w:rsidRPr="007618FB" w:rsidRDefault="003F3392" w:rsidP="003F3392">
      <w:pPr>
        <w:spacing w:after="0"/>
        <w:rPr>
          <w:b/>
          <w:sz w:val="32"/>
          <w:szCs w:val="32"/>
        </w:rPr>
      </w:pPr>
      <w:r w:rsidRPr="007618FB">
        <w:rPr>
          <w:b/>
          <w:sz w:val="32"/>
          <w:szCs w:val="32"/>
        </w:rPr>
        <w:t>PRVA FAZA</w:t>
      </w:r>
    </w:p>
    <w:p w:rsidR="003F3392" w:rsidRDefault="003F3392" w:rsidP="003F3392">
      <w:pPr>
        <w:spacing w:after="0"/>
        <w:rPr>
          <w:sz w:val="32"/>
          <w:szCs w:val="32"/>
        </w:rPr>
      </w:pPr>
    </w:p>
    <w:p w:rsidR="003F3392" w:rsidRDefault="003F3392" w:rsidP="003F3392">
      <w:pPr>
        <w:spacing w:after="0"/>
        <w:ind w:left="284"/>
        <w:rPr>
          <w:sz w:val="24"/>
          <w:szCs w:val="24"/>
        </w:rPr>
      </w:pPr>
      <w:r w:rsidRPr="00F23F2F">
        <w:rPr>
          <w:b/>
          <w:sz w:val="24"/>
          <w:szCs w:val="24"/>
        </w:rPr>
        <w:t>I  PRIPREMNI RADOVI</w:t>
      </w:r>
      <w:r>
        <w:rPr>
          <w:sz w:val="24"/>
          <w:szCs w:val="24"/>
        </w:rPr>
        <w:t xml:space="preserve"> </w:t>
      </w:r>
    </w:p>
    <w:p w:rsidR="003F3392" w:rsidRDefault="003F3392" w:rsidP="003F33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Iskop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zemlje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debljine</w:t>
      </w:r>
      <w:proofErr w:type="spellEnd"/>
      <w:r>
        <w:rPr>
          <w:sz w:val="24"/>
          <w:szCs w:val="24"/>
        </w:rPr>
        <w:t xml:space="preserve"> 35 cm 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mjestima</w:t>
      </w:r>
      <w:proofErr w:type="spellEnd"/>
      <w:r>
        <w:rPr>
          <w:sz w:val="24"/>
          <w:szCs w:val="24"/>
        </w:rPr>
        <w:t xml:space="preserve"> </w:t>
      </w:r>
    </w:p>
    <w:p w:rsidR="003F3392" w:rsidRDefault="003F3392" w:rsidP="003F3392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postave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utovar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odvoz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Valjanje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zbijanje</w:t>
      </w:r>
      <w:proofErr w:type="spellEnd"/>
    </w:p>
    <w:p w:rsidR="003F3392" w:rsidRDefault="003F3392" w:rsidP="003F33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posteljice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ugradnja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cakumpaka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granulacije</w:t>
      </w:r>
      <w:proofErr w:type="spellEnd"/>
      <w:r>
        <w:rPr>
          <w:sz w:val="24"/>
          <w:szCs w:val="24"/>
        </w:rPr>
        <w:t xml:space="preserve"> 0-64mm, </w:t>
      </w:r>
    </w:p>
    <w:p w:rsidR="003F3392" w:rsidRDefault="003F3392" w:rsidP="003F3392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zbijanje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vibro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pločom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zadane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nosivosti</w:t>
      </w:r>
      <w:proofErr w:type="spellEnd"/>
      <w:r>
        <w:rPr>
          <w:sz w:val="24"/>
          <w:szCs w:val="24"/>
        </w:rPr>
        <w:t>.</w:t>
      </w:r>
    </w:p>
    <w:p w:rsidR="003F3392" w:rsidRPr="00502177" w:rsidRDefault="003F3392" w:rsidP="003F33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70X59</w:t>
      </w:r>
      <w:proofErr w:type="gramEnd"/>
      <w:r>
        <w:rPr>
          <w:sz w:val="24"/>
          <w:szCs w:val="24"/>
        </w:rPr>
        <w:t xml:space="preserve"> =4.130,00kn</w:t>
      </w:r>
    </w:p>
    <w:p w:rsidR="003F3392" w:rsidRDefault="003F3392" w:rsidP="003F3392">
      <w:pPr>
        <w:ind w:left="284"/>
        <w:rPr>
          <w:b/>
          <w:sz w:val="24"/>
          <w:szCs w:val="24"/>
        </w:rPr>
      </w:pPr>
    </w:p>
    <w:p w:rsidR="003F3392" w:rsidRDefault="003F3392" w:rsidP="003F3392">
      <w:pPr>
        <w:ind w:left="284"/>
        <w:rPr>
          <w:sz w:val="24"/>
          <w:szCs w:val="24"/>
        </w:rPr>
      </w:pPr>
      <w:r w:rsidRPr="00D4503D">
        <w:rPr>
          <w:b/>
          <w:sz w:val="24"/>
          <w:szCs w:val="24"/>
        </w:rPr>
        <w:t>II VRTNO TEHNIČKI RADOVI</w:t>
      </w:r>
    </w:p>
    <w:p w:rsidR="003F3392" w:rsidRDefault="003F3392" w:rsidP="003F3392">
      <w:pPr>
        <w:ind w:left="360"/>
        <w:rPr>
          <w:sz w:val="24"/>
          <w:szCs w:val="24"/>
        </w:rPr>
      </w:pPr>
      <w:r>
        <w:rPr>
          <w:sz w:val="24"/>
          <w:szCs w:val="24"/>
        </w:rPr>
        <w:t>1.Nabava , dovoz i ugradnja sprava prema izboru investitora</w:t>
      </w:r>
    </w:p>
    <w:p w:rsidR="003F3392" w:rsidRDefault="003F3392" w:rsidP="003F3392">
      <w:pPr>
        <w:ind w:left="360"/>
        <w:rPr>
          <w:sz w:val="24"/>
          <w:szCs w:val="24"/>
        </w:rPr>
      </w:pPr>
      <w:r>
        <w:rPr>
          <w:sz w:val="24"/>
          <w:szCs w:val="24"/>
        </w:rPr>
        <w:t>Informativne cijene predviđenih sprava su:</w:t>
      </w:r>
    </w:p>
    <w:p w:rsidR="003F3392" w:rsidRDefault="003F3392" w:rsidP="003F3392">
      <w:pPr>
        <w:ind w:left="360"/>
        <w:rPr>
          <w:sz w:val="24"/>
          <w:szCs w:val="24"/>
        </w:rPr>
      </w:pPr>
      <w:r>
        <w:rPr>
          <w:sz w:val="24"/>
          <w:szCs w:val="24"/>
        </w:rPr>
        <w:t>-KOLO 10-------------------------------------------kom 1x 25.000,00kn=25.000,00kn</w:t>
      </w:r>
    </w:p>
    <w:p w:rsidR="003F3392" w:rsidRDefault="003F3392" w:rsidP="003F3392">
      <w:pPr>
        <w:ind w:left="360"/>
        <w:rPr>
          <w:sz w:val="24"/>
          <w:szCs w:val="24"/>
        </w:rPr>
      </w:pPr>
      <w:r>
        <w:rPr>
          <w:sz w:val="24"/>
          <w:szCs w:val="24"/>
        </w:rPr>
        <w:t>-V100 -----------------------------------------------kom 1 x12.400,00kn=12.400,00kn</w:t>
      </w:r>
    </w:p>
    <w:p w:rsidR="003F3392" w:rsidRDefault="003F3392" w:rsidP="003F3392">
      <w:pPr>
        <w:rPr>
          <w:sz w:val="24"/>
          <w:szCs w:val="24"/>
        </w:rPr>
      </w:pPr>
      <w:r>
        <w:rPr>
          <w:sz w:val="24"/>
          <w:szCs w:val="24"/>
        </w:rPr>
        <w:t xml:space="preserve">      -BRVNO---------------------------------------------mt 10 x 2.400,00kn=2.400,00kn</w:t>
      </w:r>
    </w:p>
    <w:p w:rsidR="003F3392" w:rsidRDefault="003F3392" w:rsidP="003F3392">
      <w:pPr>
        <w:ind w:left="360"/>
        <w:rPr>
          <w:sz w:val="24"/>
          <w:szCs w:val="24"/>
        </w:rPr>
      </w:pPr>
      <w:r>
        <w:rPr>
          <w:sz w:val="24"/>
          <w:szCs w:val="24"/>
        </w:rPr>
        <w:t>-06 108kombinirano igralo--------------------kom1x29.000,00kn= 29.000,00kn</w:t>
      </w:r>
    </w:p>
    <w:p w:rsidR="003F3392" w:rsidRDefault="003F3392" w:rsidP="003F3392">
      <w:pPr>
        <w:ind w:left="360"/>
        <w:rPr>
          <w:sz w:val="24"/>
          <w:szCs w:val="24"/>
        </w:rPr>
      </w:pPr>
      <w:r>
        <w:rPr>
          <w:sz w:val="24"/>
          <w:szCs w:val="24"/>
        </w:rPr>
        <w:t>-06120 komb.igralo-----------------------------kom1 x 26.890,00kn= 26.980,00kn</w:t>
      </w:r>
    </w:p>
    <w:p w:rsidR="003F3392" w:rsidRDefault="003F3392" w:rsidP="003F3392">
      <w:pPr>
        <w:ind w:left="360"/>
        <w:rPr>
          <w:sz w:val="24"/>
          <w:szCs w:val="24"/>
        </w:rPr>
      </w:pPr>
      <w:r>
        <w:rPr>
          <w:sz w:val="24"/>
          <w:szCs w:val="24"/>
        </w:rPr>
        <w:t>-PK300……………………………………………………..kom1 x9500,00 =9.500,00kn</w:t>
      </w:r>
    </w:p>
    <w:p w:rsidR="003F3392" w:rsidRDefault="003F3392" w:rsidP="003F3392">
      <w:pPr>
        <w:ind w:left="360"/>
        <w:rPr>
          <w:sz w:val="24"/>
          <w:szCs w:val="24"/>
        </w:rPr>
      </w:pPr>
      <w:r>
        <w:rPr>
          <w:sz w:val="24"/>
          <w:szCs w:val="24"/>
        </w:rPr>
        <w:t>2.Izvedba protu traumatske podloge od reciklirane gume,</w:t>
      </w:r>
    </w:p>
    <w:p w:rsidR="003F3392" w:rsidRDefault="003F3392" w:rsidP="003F339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zelene boje dimenzija 50x50 x5 cm, na prethodno</w:t>
      </w:r>
    </w:p>
    <w:p w:rsidR="003F3392" w:rsidRDefault="003F3392" w:rsidP="003F3392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izvedenu podlogu.</w:t>
      </w:r>
    </w:p>
    <w:p w:rsidR="003F3392" w:rsidRPr="00A8655C" w:rsidRDefault="003F3392" w:rsidP="003F3392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cca 70m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x 550kn=38.500,00kn</w:t>
      </w:r>
    </w:p>
    <w:p w:rsidR="003F3392" w:rsidRDefault="003F3392" w:rsidP="003F3392">
      <w:pPr>
        <w:ind w:left="360"/>
        <w:rPr>
          <w:sz w:val="24"/>
          <w:szCs w:val="24"/>
        </w:rPr>
      </w:pPr>
      <w:r>
        <w:rPr>
          <w:sz w:val="24"/>
          <w:szCs w:val="24"/>
        </w:rPr>
        <w:t>3.Izvedba ograde tip Pletex od plastificiranih panela</w:t>
      </w:r>
    </w:p>
    <w:p w:rsidR="003F3392" w:rsidRDefault="003F3392" w:rsidP="003F339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visine 120cm i širine 260cm, sa svim radovima i </w:t>
      </w:r>
    </w:p>
    <w:p w:rsidR="003F3392" w:rsidRDefault="003F3392" w:rsidP="003F339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materijalima. ( stupovi , beton, paneli i drugi </w:t>
      </w:r>
    </w:p>
    <w:p w:rsidR="003F3392" w:rsidRDefault="003F3392" w:rsidP="003F3392">
      <w:pPr>
        <w:ind w:left="360"/>
        <w:rPr>
          <w:sz w:val="24"/>
          <w:szCs w:val="24"/>
        </w:rPr>
      </w:pPr>
      <w:r>
        <w:rPr>
          <w:sz w:val="24"/>
          <w:szCs w:val="24"/>
        </w:rPr>
        <w:t>potrebni materijali)</w:t>
      </w:r>
    </w:p>
    <w:p w:rsidR="003F3392" w:rsidRDefault="003F3392" w:rsidP="003F3392">
      <w:pPr>
        <w:pBdr>
          <w:bottom w:val="single" w:sz="6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mt 50 x506,00=25.300,00kn</w:t>
      </w:r>
    </w:p>
    <w:p w:rsidR="003F3392" w:rsidRDefault="003F3392" w:rsidP="003F3392">
      <w:pPr>
        <w:ind w:left="360"/>
        <w:rPr>
          <w:sz w:val="24"/>
          <w:szCs w:val="24"/>
        </w:rPr>
      </w:pPr>
      <w:r>
        <w:rPr>
          <w:sz w:val="24"/>
          <w:szCs w:val="24"/>
        </w:rPr>
        <w:t>Ukupno: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173.120</w:t>
      </w:r>
      <w:bookmarkStart w:id="0" w:name="_GoBack"/>
      <w:bookmarkEnd w:id="0"/>
      <w:r>
        <w:rPr>
          <w:sz w:val="24"/>
          <w:szCs w:val="24"/>
        </w:rPr>
        <w:t>,00kn</w:t>
      </w:r>
    </w:p>
    <w:p w:rsidR="003F3392" w:rsidRDefault="003F3392" w:rsidP="003F3392">
      <w:pPr>
        <w:ind w:left="360"/>
        <w:rPr>
          <w:sz w:val="24"/>
          <w:szCs w:val="24"/>
        </w:rPr>
      </w:pPr>
      <w:r>
        <w:rPr>
          <w:sz w:val="24"/>
          <w:szCs w:val="24"/>
        </w:rPr>
        <w:t>+25%</w:t>
      </w:r>
    </w:p>
    <w:p w:rsidR="003F3392" w:rsidRDefault="003F3392" w:rsidP="003F3392">
      <w:pPr>
        <w:ind w:left="360"/>
        <w:rPr>
          <w:sz w:val="24"/>
          <w:szCs w:val="24"/>
        </w:rPr>
      </w:pPr>
      <w:r w:rsidRPr="007618FB">
        <w:rPr>
          <w:b/>
          <w:sz w:val="24"/>
          <w:szCs w:val="24"/>
        </w:rPr>
        <w:t>Napomena: Sanacija zelenih površina nakon postave igrala uključena je</w:t>
      </w:r>
      <w:r>
        <w:rPr>
          <w:b/>
          <w:sz w:val="24"/>
          <w:szCs w:val="24"/>
        </w:rPr>
        <w:t xml:space="preserve"> u cijenu gore navedenih radova.</w:t>
      </w:r>
      <w:r>
        <w:rPr>
          <w:sz w:val="24"/>
          <w:szCs w:val="24"/>
        </w:rPr>
        <w:t xml:space="preserve"> </w:t>
      </w:r>
    </w:p>
    <w:p w:rsidR="003F3392" w:rsidRDefault="003F3392" w:rsidP="003F3392">
      <w:pPr>
        <w:rPr>
          <w:sz w:val="24"/>
          <w:szCs w:val="24"/>
        </w:rPr>
      </w:pPr>
      <w:r>
        <w:rPr>
          <w:sz w:val="24"/>
          <w:szCs w:val="24"/>
        </w:rPr>
        <w:t>U ZAGREBU , 13.01.2016.</w:t>
      </w:r>
    </w:p>
    <w:p w:rsidR="003F3392" w:rsidRDefault="003F3392" w:rsidP="003F3392">
      <w:pPr>
        <w:rPr>
          <w:sz w:val="24"/>
          <w:szCs w:val="24"/>
        </w:rPr>
      </w:pPr>
    </w:p>
    <w:p w:rsidR="003F3392" w:rsidRDefault="003F3392" w:rsidP="003F33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Ivo Plišo dipl.ing.šum</w:t>
      </w:r>
    </w:p>
    <w:p w:rsidR="003F3392" w:rsidRDefault="003F3392" w:rsidP="003F33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Ovlašteni krajobrazni arhitekta</w:t>
      </w:r>
    </w:p>
    <w:p w:rsidR="003F3392" w:rsidRDefault="003F3392">
      <w:pPr>
        <w:rPr>
          <w:color w:val="000000" w:themeColor="text1"/>
          <w:sz w:val="24"/>
          <w:szCs w:val="24"/>
        </w:rPr>
      </w:pPr>
    </w:p>
    <w:p w:rsidR="003335CD" w:rsidRPr="00032B76" w:rsidRDefault="003335CD">
      <w:pPr>
        <w:rPr>
          <w:color w:val="000000" w:themeColor="text1"/>
          <w:sz w:val="24"/>
          <w:szCs w:val="24"/>
        </w:rPr>
      </w:pPr>
    </w:p>
    <w:sectPr w:rsidR="003335CD" w:rsidRPr="00032B76" w:rsidSect="006C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7408"/>
    <w:multiLevelType w:val="hybridMultilevel"/>
    <w:tmpl w:val="67B2B5DC"/>
    <w:lvl w:ilvl="0" w:tplc="CE9A9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D6B9F"/>
    <w:multiLevelType w:val="hybridMultilevel"/>
    <w:tmpl w:val="F59AD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0A68D1"/>
    <w:rsid w:val="00015F56"/>
    <w:rsid w:val="00032B76"/>
    <w:rsid w:val="00065F4C"/>
    <w:rsid w:val="00082BDD"/>
    <w:rsid w:val="00091804"/>
    <w:rsid w:val="000A68D1"/>
    <w:rsid w:val="00131B11"/>
    <w:rsid w:val="00137691"/>
    <w:rsid w:val="00143497"/>
    <w:rsid w:val="0019518F"/>
    <w:rsid w:val="00205FDE"/>
    <w:rsid w:val="002E5436"/>
    <w:rsid w:val="003335CD"/>
    <w:rsid w:val="003F3392"/>
    <w:rsid w:val="00415702"/>
    <w:rsid w:val="004A4CE2"/>
    <w:rsid w:val="004F4A8E"/>
    <w:rsid w:val="0052780F"/>
    <w:rsid w:val="005D22B7"/>
    <w:rsid w:val="00641EBE"/>
    <w:rsid w:val="006632FB"/>
    <w:rsid w:val="006C0B50"/>
    <w:rsid w:val="00726621"/>
    <w:rsid w:val="00791411"/>
    <w:rsid w:val="007C721F"/>
    <w:rsid w:val="008820D1"/>
    <w:rsid w:val="00897CD5"/>
    <w:rsid w:val="00A1615F"/>
    <w:rsid w:val="00A400C2"/>
    <w:rsid w:val="00AD5FF1"/>
    <w:rsid w:val="00B8269C"/>
    <w:rsid w:val="00CF091E"/>
    <w:rsid w:val="00D21075"/>
    <w:rsid w:val="00D671C9"/>
    <w:rsid w:val="00DA6075"/>
    <w:rsid w:val="00E84F1D"/>
    <w:rsid w:val="00EA4DBE"/>
    <w:rsid w:val="00F8548D"/>
    <w:rsid w:val="00FE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2B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011AB-9579-4C16-822A-6E2DA353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</dc:creator>
  <cp:keywords/>
  <dc:description/>
  <cp:lastModifiedBy>toc</cp:lastModifiedBy>
  <cp:revision>47</cp:revision>
  <dcterms:created xsi:type="dcterms:W3CDTF">2016-03-15T09:04:00Z</dcterms:created>
  <dcterms:modified xsi:type="dcterms:W3CDTF">2016-05-09T09:47:00Z</dcterms:modified>
</cp:coreProperties>
</file>